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CC3" w:rsidRPr="00F106C1" w:rsidRDefault="00C33CC3" w:rsidP="00C33CC3">
      <w:pPr>
        <w:pStyle w:val="a3"/>
        <w:tabs>
          <w:tab w:val="right" w:pos="10440"/>
          <w:tab w:val="right" w:pos="13323"/>
        </w:tabs>
        <w:rPr>
          <w:rFonts w:cs="Arial"/>
          <w:b w:val="0"/>
          <w:sz w:val="24"/>
          <w:szCs w:val="24"/>
        </w:rPr>
      </w:pPr>
      <w:r>
        <w:rPr>
          <w:rFonts w:cs="Arial"/>
          <w:b w:val="0"/>
          <w:sz w:val="24"/>
          <w:szCs w:val="24"/>
        </w:rPr>
        <w:t>3GPP TSG-RAN WG1 Meeting #</w:t>
      </w:r>
      <w:r>
        <w:rPr>
          <w:rFonts w:cs="Arial" w:hint="eastAsia"/>
          <w:b w:val="0"/>
          <w:sz w:val="24"/>
          <w:szCs w:val="24"/>
        </w:rPr>
        <w:t>91</w:t>
      </w:r>
      <w:r w:rsidRPr="00F106C1">
        <w:rPr>
          <w:rFonts w:cs="Arial" w:hint="eastAsia"/>
          <w:b w:val="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003C2F44">
        <w:rPr>
          <w:rFonts w:cs="Arial" w:hint="eastAsia"/>
          <w:b w:val="0"/>
          <w:sz w:val="24"/>
          <w:szCs w:val="24"/>
        </w:rPr>
        <w:t xml:space="preserve">    </w:t>
      </w:r>
      <w:bookmarkStart w:id="0" w:name="_GoBack"/>
      <w:bookmarkEnd w:id="0"/>
      <w:r>
        <w:rPr>
          <w:rFonts w:cs="Arial" w:hint="eastAsia"/>
          <w:b w:val="0"/>
          <w:sz w:val="24"/>
          <w:szCs w:val="24"/>
        </w:rPr>
        <w:t xml:space="preserve">   </w:t>
      </w:r>
      <w:r w:rsidR="003C2F44" w:rsidRPr="003C2F44">
        <w:rPr>
          <w:rFonts w:cs="Arial"/>
          <w:b w:val="0"/>
          <w:sz w:val="24"/>
          <w:szCs w:val="24"/>
        </w:rPr>
        <w:t>R1-1720800</w:t>
      </w:r>
    </w:p>
    <w:p w:rsidR="00E55488" w:rsidRPr="00F106C1" w:rsidRDefault="00E55488" w:rsidP="00E55488">
      <w:r>
        <w:rPr>
          <w:rFonts w:ascii="Arial" w:hAnsi="Arial"/>
          <w:noProof/>
          <w:sz w:val="24"/>
          <w:szCs w:val="24"/>
          <w:lang w:val="en-US" w:eastAsia="ja-JP"/>
        </w:rPr>
        <w:t xml:space="preserve">Reno, USA, November </w:t>
      </w:r>
      <w:r>
        <w:rPr>
          <w:rFonts w:ascii="Arial" w:hAnsi="Arial" w:hint="eastAsia"/>
          <w:noProof/>
          <w:sz w:val="24"/>
          <w:szCs w:val="24"/>
          <w:lang w:val="en-US" w:eastAsia="ja-JP"/>
        </w:rPr>
        <w:t xml:space="preserve">27 </w:t>
      </w:r>
      <w:r>
        <w:rPr>
          <w:rFonts w:ascii="Arial" w:hAnsi="Arial"/>
          <w:noProof/>
          <w:sz w:val="24"/>
          <w:szCs w:val="24"/>
          <w:lang w:val="en-US" w:eastAsia="ja-JP"/>
        </w:rPr>
        <w:t>–</w:t>
      </w:r>
      <w:r>
        <w:rPr>
          <w:rFonts w:ascii="Arial" w:hAnsi="Arial" w:hint="eastAsia"/>
          <w:noProof/>
          <w:sz w:val="24"/>
          <w:szCs w:val="24"/>
          <w:lang w:val="en-US" w:eastAsia="ja-JP"/>
        </w:rPr>
        <w:t xml:space="preserve"> </w:t>
      </w:r>
      <w:r w:rsidR="00112CA5">
        <w:rPr>
          <w:rFonts w:ascii="Arial" w:hAnsi="Arial" w:hint="eastAsia"/>
          <w:noProof/>
          <w:sz w:val="24"/>
          <w:szCs w:val="24"/>
          <w:lang w:val="en-US" w:eastAsia="ja-JP"/>
        </w:rPr>
        <w:t>December</w:t>
      </w:r>
      <w:r>
        <w:rPr>
          <w:rFonts w:ascii="Arial" w:hAnsi="Arial" w:hint="eastAsia"/>
          <w:noProof/>
          <w:sz w:val="24"/>
          <w:szCs w:val="24"/>
          <w:lang w:val="en-US" w:eastAsia="ja-JP"/>
        </w:rPr>
        <w:t xml:space="preserve"> </w:t>
      </w:r>
      <w:r>
        <w:rPr>
          <w:rFonts w:ascii="Arial" w:hAnsi="Arial"/>
          <w:noProof/>
          <w:sz w:val="24"/>
          <w:szCs w:val="24"/>
          <w:lang w:val="en-US" w:eastAsia="ja-JP"/>
        </w:rPr>
        <w:t>1</w:t>
      </w:r>
      <w:r w:rsidRPr="004428EF">
        <w:rPr>
          <w:rFonts w:ascii="Arial" w:hAnsi="Arial"/>
          <w:noProof/>
          <w:sz w:val="24"/>
          <w:szCs w:val="24"/>
          <w:lang w:val="en-US" w:eastAsia="ja-JP"/>
        </w:rPr>
        <w:t>, 201</w:t>
      </w:r>
      <w:r>
        <w:rPr>
          <w:rFonts w:ascii="Arial" w:hAnsi="Arial" w:hint="eastAsia"/>
          <w:noProof/>
          <w:sz w:val="24"/>
          <w:szCs w:val="24"/>
          <w:lang w:val="en-US" w:eastAsia="ja-JP"/>
        </w:rPr>
        <w:t>7</w:t>
      </w:r>
    </w:p>
    <w:p w:rsidR="00AB702C" w:rsidRPr="00237366" w:rsidRDefault="001B2596" w:rsidP="001B2596">
      <w:pPr>
        <w:tabs>
          <w:tab w:val="left" w:pos="1985"/>
        </w:tabs>
        <w:jc w:val="both"/>
        <w:rPr>
          <w:rFonts w:ascii="Arial" w:hAnsi="Arial"/>
          <w:color w:val="FF0000"/>
          <w:sz w:val="24"/>
          <w:lang w:val="en-US" w:eastAsia="ja-JP"/>
        </w:rPr>
      </w:pPr>
      <w:r w:rsidRPr="00F106C1">
        <w:rPr>
          <w:rFonts w:ascii="Arial" w:hAnsi="Arial"/>
          <w:b/>
          <w:sz w:val="24"/>
          <w:lang w:val="en-US"/>
        </w:rPr>
        <w:t>Agenda item:</w:t>
      </w:r>
      <w:r w:rsidRPr="00F106C1">
        <w:rPr>
          <w:rFonts w:ascii="Arial" w:hAnsi="Arial"/>
          <w:sz w:val="24"/>
          <w:lang w:val="en-US"/>
        </w:rPr>
        <w:tab/>
      </w:r>
      <w:r w:rsidR="004C1643" w:rsidRPr="003D287E">
        <w:rPr>
          <w:rFonts w:ascii="Arial" w:hAnsi="Arial" w:hint="eastAsia"/>
          <w:sz w:val="24"/>
          <w:lang w:val="en-US" w:eastAsia="ja-JP"/>
        </w:rPr>
        <w:t>7</w:t>
      </w:r>
      <w:r w:rsidR="00C466DF" w:rsidRPr="003D287E">
        <w:rPr>
          <w:rFonts w:ascii="Arial" w:hAnsi="Arial"/>
          <w:sz w:val="24"/>
          <w:lang w:val="en-US" w:eastAsia="ja-JP"/>
        </w:rPr>
        <w:t>.</w:t>
      </w:r>
      <w:r w:rsidR="00BB271A" w:rsidRPr="003D287E">
        <w:rPr>
          <w:rFonts w:ascii="Arial" w:hAnsi="Arial"/>
          <w:sz w:val="24"/>
          <w:lang w:val="en-US" w:eastAsia="ja-JP"/>
        </w:rPr>
        <w:t>2.1.3</w:t>
      </w:r>
    </w:p>
    <w:p w:rsidR="001B2596" w:rsidRPr="00F106C1" w:rsidRDefault="001B2596" w:rsidP="001B2596">
      <w:pPr>
        <w:tabs>
          <w:tab w:val="left" w:pos="1985"/>
        </w:tabs>
        <w:jc w:val="both"/>
        <w:rPr>
          <w:rFonts w:ascii="Arial" w:hAnsi="Arial"/>
          <w:sz w:val="24"/>
          <w:lang w:val="en-US" w:eastAsia="ja-JP"/>
        </w:rPr>
      </w:pPr>
      <w:r w:rsidRPr="00F106C1">
        <w:rPr>
          <w:rFonts w:ascii="Arial" w:hAnsi="Arial"/>
          <w:b/>
          <w:sz w:val="24"/>
          <w:lang w:val="en-US"/>
        </w:rPr>
        <w:t xml:space="preserve">Source: </w:t>
      </w:r>
      <w:r w:rsidRPr="00F106C1">
        <w:rPr>
          <w:rFonts w:ascii="Arial" w:hAnsi="Arial"/>
          <w:b/>
          <w:sz w:val="24"/>
          <w:lang w:val="en-US"/>
        </w:rPr>
        <w:tab/>
      </w:r>
      <w:r w:rsidRPr="00F106C1">
        <w:rPr>
          <w:rFonts w:ascii="Arial" w:hAnsi="Arial"/>
          <w:sz w:val="24"/>
          <w:lang w:val="en-US" w:eastAsia="ja-JP"/>
        </w:rPr>
        <w:t>NTT DOCOMO, I</w:t>
      </w:r>
      <w:r w:rsidR="00D90465" w:rsidRPr="00F106C1">
        <w:rPr>
          <w:rFonts w:ascii="Arial" w:hAnsi="Arial" w:hint="eastAsia"/>
          <w:sz w:val="24"/>
          <w:lang w:val="en-US" w:eastAsia="ja-JP"/>
        </w:rPr>
        <w:t>NC</w:t>
      </w:r>
      <w:r w:rsidRPr="00F106C1">
        <w:rPr>
          <w:rFonts w:ascii="Arial" w:hAnsi="Arial"/>
          <w:sz w:val="24"/>
          <w:lang w:val="en-US" w:eastAsia="ja-JP"/>
        </w:rPr>
        <w:t>.</w:t>
      </w:r>
    </w:p>
    <w:p w:rsidR="001B2596" w:rsidRPr="00C155CA" w:rsidRDefault="001B2596" w:rsidP="00703616">
      <w:pPr>
        <w:tabs>
          <w:tab w:val="left" w:pos="1985"/>
        </w:tabs>
        <w:ind w:left="1983" w:hangingChars="823" w:hanging="1983"/>
        <w:rPr>
          <w:rFonts w:ascii="Arial" w:hAnsi="Arial"/>
          <w:sz w:val="24"/>
          <w:szCs w:val="24"/>
          <w:lang w:val="en-US"/>
        </w:rPr>
      </w:pPr>
      <w:r w:rsidRPr="00F106C1">
        <w:rPr>
          <w:rFonts w:ascii="Arial" w:hAnsi="Arial"/>
          <w:b/>
          <w:sz w:val="24"/>
          <w:lang w:val="en-US"/>
        </w:rPr>
        <w:t>Title:</w:t>
      </w:r>
      <w:r w:rsidR="00703616" w:rsidRPr="00F106C1">
        <w:rPr>
          <w:rFonts w:ascii="Arial" w:hAnsi="Arial"/>
          <w:sz w:val="24"/>
          <w:lang w:val="en-US"/>
        </w:rPr>
        <w:tab/>
      </w:r>
      <w:r w:rsidR="009C4369">
        <w:rPr>
          <w:rFonts w:ascii="Arial" w:hAnsi="Arial" w:hint="eastAsia"/>
          <w:sz w:val="24"/>
          <w:lang w:val="en-US" w:eastAsia="ja-JP"/>
        </w:rPr>
        <w:t>Remaining details on n</w:t>
      </w:r>
      <w:r w:rsidR="00BD408E" w:rsidRPr="00F106C1">
        <w:rPr>
          <w:rFonts w:ascii="Arial" w:hAnsi="Arial" w:hint="eastAsia"/>
          <w:sz w:val="24"/>
          <w:lang w:val="en-US" w:eastAsia="ja-JP"/>
        </w:rPr>
        <w:t xml:space="preserve">on-codebook </w:t>
      </w:r>
      <w:r w:rsidR="003E45EE" w:rsidRPr="00F106C1">
        <w:rPr>
          <w:rFonts w:ascii="Arial" w:hAnsi="Arial" w:hint="eastAsia"/>
          <w:sz w:val="24"/>
          <w:lang w:val="en-US" w:eastAsia="ja-JP"/>
        </w:rPr>
        <w:t xml:space="preserve">based </w:t>
      </w:r>
      <w:r w:rsidR="00BD408E" w:rsidRPr="00F106C1">
        <w:rPr>
          <w:rFonts w:ascii="Arial" w:hAnsi="Arial" w:hint="eastAsia"/>
          <w:sz w:val="24"/>
          <w:lang w:val="en-US" w:eastAsia="ja-JP"/>
        </w:rPr>
        <w:t>transmission</w:t>
      </w:r>
      <w:r w:rsidR="009C4369">
        <w:rPr>
          <w:rFonts w:ascii="Arial" w:hAnsi="Arial" w:hint="eastAsia"/>
          <w:sz w:val="24"/>
          <w:lang w:val="en-US" w:eastAsia="ja-JP"/>
        </w:rPr>
        <w:t xml:space="preserve"> for UL</w:t>
      </w:r>
    </w:p>
    <w:p w:rsidR="001B2596" w:rsidRPr="00F106C1" w:rsidRDefault="001B2596" w:rsidP="001B2596">
      <w:pPr>
        <w:tabs>
          <w:tab w:val="left" w:pos="1985"/>
        </w:tabs>
        <w:ind w:left="1980" w:hanging="1980"/>
        <w:jc w:val="both"/>
        <w:rPr>
          <w:rFonts w:ascii="Arial" w:hAnsi="Arial"/>
          <w:b/>
          <w:sz w:val="24"/>
          <w:szCs w:val="24"/>
        </w:rPr>
      </w:pPr>
      <w:r w:rsidRPr="00F106C1">
        <w:rPr>
          <w:rFonts w:ascii="Arial" w:hAnsi="Arial"/>
          <w:b/>
          <w:sz w:val="24"/>
          <w:lang w:val="en-US"/>
        </w:rPr>
        <w:t>Document for:</w:t>
      </w:r>
      <w:r w:rsidRPr="00F106C1">
        <w:rPr>
          <w:rFonts w:ascii="Arial" w:hAnsi="Arial"/>
          <w:sz w:val="24"/>
          <w:lang w:val="en-US"/>
        </w:rPr>
        <w:tab/>
      </w:r>
      <w:r w:rsidR="00B525A2" w:rsidRPr="00F106C1">
        <w:rPr>
          <w:rFonts w:ascii="Arial" w:hAnsi="Arial" w:hint="eastAsia"/>
          <w:sz w:val="24"/>
          <w:lang w:val="en-US" w:eastAsia="ja-JP"/>
        </w:rPr>
        <w:t>Discussion</w:t>
      </w:r>
      <w:r w:rsidR="00751798" w:rsidRPr="00F106C1">
        <w:rPr>
          <w:rFonts w:ascii="Arial" w:hAnsi="Arial" w:hint="eastAsia"/>
          <w:sz w:val="24"/>
          <w:lang w:val="en-US" w:eastAsia="ja-JP"/>
        </w:rPr>
        <w:t xml:space="preserve"> and Decision</w:t>
      </w:r>
    </w:p>
    <w:p w:rsidR="000E0602" w:rsidRPr="00F106C1" w:rsidRDefault="000E0602" w:rsidP="00760E28">
      <w:pPr>
        <w:pStyle w:val="10"/>
        <w:pBdr>
          <w:top w:val="single" w:sz="12" w:space="2" w:color="auto"/>
        </w:pBdr>
        <w:tabs>
          <w:tab w:val="clear" w:pos="432"/>
          <w:tab w:val="num" w:pos="522"/>
        </w:tabs>
        <w:ind w:left="522" w:hanging="522"/>
        <w:jc w:val="both"/>
        <w:rPr>
          <w:lang w:val="en-US" w:eastAsia="ja-JP"/>
        </w:rPr>
      </w:pPr>
      <w:r w:rsidRPr="00F106C1">
        <w:rPr>
          <w:lang w:val="en-US"/>
        </w:rPr>
        <w:t>Introduction</w:t>
      </w:r>
    </w:p>
    <w:p w:rsidR="00630707" w:rsidRPr="006F31F3" w:rsidRDefault="00547346" w:rsidP="00010550">
      <w:pPr>
        <w:ind w:firstLineChars="50" w:firstLine="100"/>
        <w:jc w:val="both"/>
        <w:rPr>
          <w:lang w:val="en-US" w:eastAsia="ja-JP"/>
        </w:rPr>
      </w:pPr>
      <w:r w:rsidRPr="006F31F3">
        <w:rPr>
          <w:rFonts w:hint="eastAsia"/>
          <w:lang w:val="en-US" w:eastAsia="ja-JP"/>
        </w:rPr>
        <w:t>In RAN1</w:t>
      </w:r>
      <w:r w:rsidR="00C466DF" w:rsidRPr="006F31F3">
        <w:rPr>
          <w:rFonts w:hint="eastAsia"/>
          <w:lang w:val="en-US" w:eastAsia="ja-JP"/>
        </w:rPr>
        <w:t>#90</w:t>
      </w:r>
      <w:r w:rsidR="00971B95" w:rsidRPr="006F31F3">
        <w:rPr>
          <w:rFonts w:hint="eastAsia"/>
          <w:lang w:val="en-US" w:eastAsia="ja-JP"/>
        </w:rPr>
        <w:t xml:space="preserve">, it was agreed </w:t>
      </w:r>
      <w:r w:rsidR="00C51F1E" w:rsidRPr="006F31F3">
        <w:rPr>
          <w:rFonts w:hint="eastAsia"/>
          <w:lang w:val="en-US" w:eastAsia="ja-JP"/>
        </w:rPr>
        <w:t xml:space="preserve">to </w:t>
      </w:r>
      <w:r w:rsidR="00B95192" w:rsidRPr="006F31F3">
        <w:rPr>
          <w:rFonts w:hint="eastAsia"/>
          <w:lang w:val="en-US" w:eastAsia="ja-JP"/>
        </w:rPr>
        <w:t>use</w:t>
      </w:r>
      <w:r w:rsidR="00B02A92" w:rsidRPr="006F31F3">
        <w:rPr>
          <w:rFonts w:hint="eastAsia"/>
          <w:lang w:eastAsia="ja-JP"/>
        </w:rPr>
        <w:t xml:space="preserve"> </w:t>
      </w:r>
      <w:r w:rsidR="00C466DF" w:rsidRPr="006F31F3">
        <w:rPr>
          <w:rFonts w:hint="eastAsia"/>
          <w:lang w:eastAsia="ja-JP"/>
        </w:rPr>
        <w:t>SRI for wide</w:t>
      </w:r>
      <w:r w:rsidR="00B95192" w:rsidRPr="006F31F3">
        <w:rPr>
          <w:rFonts w:hint="eastAsia"/>
          <w:lang w:eastAsia="ja-JP"/>
        </w:rPr>
        <w:t>-</w:t>
      </w:r>
      <w:r w:rsidR="00C466DF" w:rsidRPr="006F31F3">
        <w:rPr>
          <w:rFonts w:hint="eastAsia"/>
          <w:lang w:eastAsia="ja-JP"/>
        </w:rPr>
        <w:t>band</w:t>
      </w:r>
      <w:r w:rsidR="00C70F51" w:rsidRPr="006F31F3">
        <w:rPr>
          <w:rFonts w:hint="eastAsia"/>
          <w:lang w:eastAsia="ja-JP"/>
        </w:rPr>
        <w:t xml:space="preserve"> </w:t>
      </w:r>
      <w:r w:rsidR="00B95192" w:rsidRPr="006F31F3">
        <w:rPr>
          <w:rFonts w:hint="eastAsia"/>
          <w:lang w:eastAsia="ja-JP"/>
        </w:rPr>
        <w:t>indication for</w:t>
      </w:r>
      <w:r w:rsidR="00C466DF" w:rsidRPr="006F31F3">
        <w:rPr>
          <w:rFonts w:hint="eastAsia"/>
          <w:lang w:eastAsia="ja-JP"/>
        </w:rPr>
        <w:t xml:space="preserve"> non-codebook based transmission </w:t>
      </w:r>
      <w:r w:rsidR="00B02A92" w:rsidRPr="006F31F3">
        <w:rPr>
          <w:rFonts w:hint="eastAsia"/>
          <w:lang w:eastAsia="ja-JP"/>
        </w:rPr>
        <w:t>[</w:t>
      </w:r>
      <w:r w:rsidR="003D1750" w:rsidRPr="006F31F3">
        <w:rPr>
          <w:rFonts w:hint="eastAsia"/>
          <w:lang w:eastAsia="ja-JP"/>
        </w:rPr>
        <w:t>1</w:t>
      </w:r>
      <w:r w:rsidR="00992024" w:rsidRPr="006F31F3">
        <w:rPr>
          <w:rFonts w:hint="eastAsia"/>
          <w:lang w:eastAsia="ja-JP"/>
        </w:rPr>
        <w:t>, 2</w:t>
      </w:r>
      <w:r w:rsidR="00B02A92" w:rsidRPr="006F31F3">
        <w:rPr>
          <w:rFonts w:hint="eastAsia"/>
          <w:lang w:eastAsia="ja-JP"/>
        </w:rPr>
        <w:t xml:space="preserve">]. </w:t>
      </w:r>
      <w:r w:rsidR="00EE71D6" w:rsidRPr="006F31F3">
        <w:rPr>
          <w:rFonts w:hint="eastAsia"/>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6F31F3" w:rsidRPr="006F31F3" w:rsidDel="00BD408E" w:rsidTr="00AB5A96">
        <w:trPr>
          <w:jc w:val="center"/>
        </w:trPr>
        <w:tc>
          <w:tcPr>
            <w:tcW w:w="9847" w:type="dxa"/>
            <w:shd w:val="clear" w:color="auto" w:fill="auto"/>
          </w:tcPr>
          <w:p w:rsidR="00F70DD0" w:rsidRPr="006F31F3" w:rsidRDefault="00D90475" w:rsidP="00115E5C">
            <w:pPr>
              <w:numPr>
                <w:ilvl w:val="0"/>
                <w:numId w:val="41"/>
              </w:numPr>
              <w:rPr>
                <w:iCs/>
                <w:lang w:val="en-US" w:eastAsia="ja-JP"/>
              </w:rPr>
            </w:pPr>
            <w:r w:rsidRPr="006F31F3">
              <w:rPr>
                <w:iCs/>
                <w:lang w:val="en-US" w:eastAsia="ja-JP"/>
              </w:rPr>
              <w:t xml:space="preserve">For PUSCH precoder determination in non-codebook-based UL MIMO, support Alt.1, (i.e., at least SRI(s) only </w:t>
            </w:r>
            <w:r w:rsidRPr="006F31F3">
              <w:rPr>
                <w:iCs/>
                <w:lang w:eastAsia="ja-JP"/>
              </w:rPr>
              <w:t>without TPMI indication in the UL grant</w:t>
            </w:r>
            <w:r w:rsidRPr="006F31F3">
              <w:rPr>
                <w:iCs/>
                <w:lang w:val="en-US" w:eastAsia="ja-JP"/>
              </w:rPr>
              <w:t>) for wideband indication.</w:t>
            </w:r>
          </w:p>
          <w:p w:rsidR="00F70DD0" w:rsidRPr="006F31F3" w:rsidRDefault="00D90475" w:rsidP="00115E5C">
            <w:pPr>
              <w:numPr>
                <w:ilvl w:val="1"/>
                <w:numId w:val="41"/>
              </w:numPr>
              <w:rPr>
                <w:iCs/>
                <w:lang w:val="en-US" w:eastAsia="ja-JP"/>
              </w:rPr>
            </w:pPr>
            <w:r w:rsidRPr="006F31F3">
              <w:rPr>
                <w:iCs/>
                <w:lang w:val="en-US" w:eastAsia="ja-JP"/>
              </w:rPr>
              <w:t xml:space="preserve">Note: The gNB should only signal SRI(s) such that the UL precoding transmission inferred from the signaled SRI(s) can be simultaneously conducted by the UE. </w:t>
            </w:r>
          </w:p>
          <w:p w:rsidR="00F70DD0" w:rsidRPr="006F31F3" w:rsidRDefault="00D90475" w:rsidP="00115E5C">
            <w:pPr>
              <w:numPr>
                <w:ilvl w:val="1"/>
                <w:numId w:val="41"/>
              </w:numPr>
              <w:rPr>
                <w:iCs/>
                <w:lang w:val="en-US" w:eastAsia="ja-JP"/>
              </w:rPr>
            </w:pPr>
            <w:r w:rsidRPr="006F31F3">
              <w:rPr>
                <w:iCs/>
                <w:lang w:val="en-US" w:eastAsia="ja-JP"/>
              </w:rPr>
              <w:t>FFS details</w:t>
            </w:r>
          </w:p>
          <w:p w:rsidR="007B340D" w:rsidRPr="006F31F3" w:rsidDel="00BD408E" w:rsidRDefault="00D90475" w:rsidP="00115E5C">
            <w:pPr>
              <w:numPr>
                <w:ilvl w:val="1"/>
                <w:numId w:val="41"/>
              </w:numPr>
              <w:rPr>
                <w:iCs/>
                <w:lang w:val="en-US" w:eastAsia="ja-JP"/>
              </w:rPr>
            </w:pPr>
            <w:r w:rsidRPr="006F31F3">
              <w:rPr>
                <w:iCs/>
                <w:lang w:val="en-US" w:eastAsia="ja-JP"/>
              </w:rPr>
              <w:t>FFS: If sub-band indication is supported, down-select Alt. 1-3 for it</w:t>
            </w:r>
          </w:p>
        </w:tc>
      </w:tr>
    </w:tbl>
    <w:p w:rsidR="008E6BA2" w:rsidRPr="006F31F3" w:rsidRDefault="008E6BA2" w:rsidP="008E6BA2">
      <w:pPr>
        <w:spacing w:before="240"/>
        <w:jc w:val="both"/>
        <w:rPr>
          <w:lang w:val="en-US" w:eastAsia="ja-JP"/>
        </w:rPr>
      </w:pPr>
      <w:r w:rsidRPr="006F31F3">
        <w:rPr>
          <w:rFonts w:hint="eastAsia"/>
          <w:lang w:val="en-US" w:eastAsia="ja-JP"/>
        </w:rPr>
        <w:t>In RAN1-NR#3, following working assumption was made</w:t>
      </w:r>
      <w:r w:rsidR="00B95192" w:rsidRPr="006F31F3">
        <w:rPr>
          <w:rFonts w:hint="eastAsia"/>
          <w:lang w:val="en-US" w:eastAsia="ja-JP"/>
        </w:rPr>
        <w:t xml:space="preserve"> about SRS configuration for the wide-band indication</w:t>
      </w:r>
      <w:r w:rsidRPr="006F31F3">
        <w:rPr>
          <w:rFonts w:hint="eastAsia"/>
          <w:lang w:eastAsia="ja-JP"/>
        </w:rPr>
        <w:t xml:space="preserve"> [3]. </w:t>
      </w:r>
      <w:r w:rsidRPr="006F31F3">
        <w:rPr>
          <w:rFonts w:hint="eastAsia"/>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6F31F3" w:rsidRPr="006F31F3" w:rsidDel="00BD408E" w:rsidTr="006702CB">
        <w:trPr>
          <w:jc w:val="center"/>
        </w:trPr>
        <w:tc>
          <w:tcPr>
            <w:tcW w:w="9847" w:type="dxa"/>
            <w:shd w:val="clear" w:color="auto" w:fill="auto"/>
          </w:tcPr>
          <w:p w:rsidR="008E6BA2" w:rsidRPr="006F31F3" w:rsidRDefault="008E6BA2" w:rsidP="008E6BA2">
            <w:pPr>
              <w:rPr>
                <w:b/>
                <w:lang w:val="en-US" w:eastAsia="x-none"/>
              </w:rPr>
            </w:pPr>
            <w:r w:rsidRPr="006F31F3">
              <w:rPr>
                <w:b/>
                <w:highlight w:val="darkYellow"/>
                <w:lang w:val="en-US" w:eastAsia="x-none"/>
              </w:rPr>
              <w:t>Working assumption</w:t>
            </w:r>
          </w:p>
          <w:p w:rsidR="008E6BA2" w:rsidRPr="006F31F3" w:rsidRDefault="008E6BA2" w:rsidP="008E6BA2">
            <w:pPr>
              <w:numPr>
                <w:ilvl w:val="0"/>
                <w:numId w:val="41"/>
              </w:numPr>
              <w:tabs>
                <w:tab w:val="left" w:pos="1440"/>
              </w:tabs>
              <w:spacing w:after="0"/>
              <w:rPr>
                <w:lang w:val="en-US" w:eastAsia="x-none"/>
              </w:rPr>
            </w:pPr>
            <w:r w:rsidRPr="006F31F3">
              <w:rPr>
                <w:lang w:val="en-US" w:eastAsia="x-none"/>
              </w:rPr>
              <w:t>For PUSCH precoder determination using wideband SRI only indication in non-codebook based UL MIMO</w:t>
            </w:r>
            <w:r w:rsidRPr="006F31F3">
              <w:rPr>
                <w:lang w:eastAsia="x-none"/>
              </w:rPr>
              <w:t xml:space="preserve">, only one SRS port per SRS resource can be configured </w:t>
            </w:r>
          </w:p>
          <w:p w:rsidR="008E6BA2" w:rsidRPr="006F31F3" w:rsidRDefault="008E6BA2" w:rsidP="008E6BA2">
            <w:pPr>
              <w:numPr>
                <w:ilvl w:val="1"/>
                <w:numId w:val="41"/>
              </w:numPr>
              <w:tabs>
                <w:tab w:val="left" w:pos="1440"/>
              </w:tabs>
              <w:spacing w:after="0"/>
              <w:rPr>
                <w:lang w:val="en-US" w:eastAsia="x-none"/>
              </w:rPr>
            </w:pPr>
            <w:r w:rsidRPr="006F31F3">
              <w:rPr>
                <w:lang w:val="en-US" w:eastAsia="x-none"/>
              </w:rPr>
              <w:t>Note: to support high rank transmission, multiple SRS resources should be indicated</w:t>
            </w:r>
          </w:p>
          <w:p w:rsidR="008E6BA2" w:rsidRPr="006F31F3" w:rsidRDefault="008E6BA2" w:rsidP="008E6BA2">
            <w:pPr>
              <w:numPr>
                <w:ilvl w:val="1"/>
                <w:numId w:val="41"/>
              </w:numPr>
              <w:tabs>
                <w:tab w:val="left" w:pos="1440"/>
              </w:tabs>
              <w:spacing w:after="0"/>
              <w:rPr>
                <w:lang w:val="en-US" w:eastAsia="x-none"/>
              </w:rPr>
            </w:pPr>
            <w:r w:rsidRPr="006F31F3">
              <w:rPr>
                <w:lang w:val="en-US" w:eastAsia="x-none"/>
              </w:rPr>
              <w:t>FFS: subband SRI indication</w:t>
            </w:r>
          </w:p>
          <w:p w:rsidR="008E6BA2" w:rsidRPr="006F31F3" w:rsidRDefault="008E6BA2" w:rsidP="008E6BA2">
            <w:pPr>
              <w:numPr>
                <w:ilvl w:val="1"/>
                <w:numId w:val="41"/>
              </w:numPr>
              <w:tabs>
                <w:tab w:val="left" w:pos="1440"/>
              </w:tabs>
              <w:spacing w:after="0"/>
              <w:rPr>
                <w:lang w:val="en-US" w:eastAsia="x-none"/>
              </w:rPr>
            </w:pPr>
            <w:r w:rsidRPr="006F31F3">
              <w:rPr>
                <w:lang w:val="en-US" w:eastAsia="x-none"/>
              </w:rPr>
              <w:t>FFS: Details of DCI for wideband SRI indication</w:t>
            </w:r>
          </w:p>
          <w:p w:rsidR="008E6BA2" w:rsidRPr="006F31F3" w:rsidDel="00BD408E" w:rsidRDefault="008E6BA2" w:rsidP="008E6BA2">
            <w:pPr>
              <w:numPr>
                <w:ilvl w:val="1"/>
                <w:numId w:val="41"/>
              </w:numPr>
              <w:tabs>
                <w:tab w:val="left" w:pos="1440"/>
              </w:tabs>
              <w:spacing w:after="0"/>
              <w:rPr>
                <w:lang w:val="en-US" w:eastAsia="x-none"/>
              </w:rPr>
            </w:pPr>
            <w:r w:rsidRPr="006F31F3">
              <w:rPr>
                <w:lang w:val="en-US" w:eastAsia="x-none"/>
              </w:rPr>
              <w:t>FFS: Details on how to reduce the overhead and SRS resource</w:t>
            </w:r>
          </w:p>
        </w:tc>
      </w:tr>
    </w:tbl>
    <w:p w:rsidR="00E55488" w:rsidRDefault="00E55488" w:rsidP="005845FF">
      <w:pPr>
        <w:spacing w:before="240"/>
        <w:jc w:val="both"/>
        <w:rPr>
          <w:lang w:eastAsia="ja-JP"/>
        </w:rPr>
      </w:pPr>
      <w:r>
        <w:rPr>
          <w:rFonts w:hint="eastAsia"/>
          <w:lang w:eastAsia="ja-JP"/>
        </w:rPr>
        <w:t>In RAN1 #90bis, it was agreed that only wide-band is supported for non-codebook based transmission</w:t>
      </w:r>
      <w:r w:rsidR="00901890">
        <w:rPr>
          <w:rFonts w:hint="eastAsia"/>
          <w:lang w:eastAsia="ja-JP"/>
        </w:rPr>
        <w:t xml:space="preserve"> [4]</w:t>
      </w:r>
      <w:r>
        <w:rPr>
          <w:rFonts w:hint="eastAsia"/>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E55488" w:rsidRPr="006F31F3" w:rsidDel="00BD408E" w:rsidTr="00C8746B">
        <w:trPr>
          <w:jc w:val="center"/>
        </w:trPr>
        <w:tc>
          <w:tcPr>
            <w:tcW w:w="9847" w:type="dxa"/>
            <w:shd w:val="clear" w:color="auto" w:fill="auto"/>
          </w:tcPr>
          <w:p w:rsidR="00E55488" w:rsidRPr="00AA0C20" w:rsidRDefault="00E55488" w:rsidP="00E55488">
            <w:pPr>
              <w:rPr>
                <w:b/>
                <w:lang w:eastAsia="x-none"/>
              </w:rPr>
            </w:pPr>
            <w:r w:rsidRPr="00AA0C20">
              <w:rPr>
                <w:b/>
                <w:highlight w:val="green"/>
                <w:lang w:eastAsia="x-none"/>
              </w:rPr>
              <w:t>Agreement:</w:t>
            </w:r>
          </w:p>
          <w:p w:rsidR="00E55488" w:rsidRPr="00AA0C20" w:rsidRDefault="00E55488" w:rsidP="00E55488">
            <w:pPr>
              <w:numPr>
                <w:ilvl w:val="0"/>
                <w:numId w:val="41"/>
              </w:numPr>
              <w:spacing w:after="0"/>
              <w:rPr>
                <w:lang w:eastAsia="x-none"/>
              </w:rPr>
            </w:pPr>
            <w:r w:rsidRPr="00AA0C20">
              <w:rPr>
                <w:lang w:eastAsia="x-none"/>
              </w:rPr>
              <w:t>Only wideband SRI is supported in Rel-15 for non-codebook based UL transmission</w:t>
            </w:r>
          </w:p>
          <w:p w:rsidR="00E55488" w:rsidRPr="00E55488" w:rsidDel="00BD408E" w:rsidRDefault="00E55488" w:rsidP="00E55488">
            <w:pPr>
              <w:numPr>
                <w:ilvl w:val="1"/>
                <w:numId w:val="41"/>
              </w:numPr>
              <w:spacing w:after="0"/>
              <w:rPr>
                <w:lang w:val="en-US" w:eastAsia="x-none"/>
              </w:rPr>
            </w:pPr>
            <w:r w:rsidRPr="00467099">
              <w:rPr>
                <w:lang w:val="en-US" w:eastAsia="x-none"/>
              </w:rPr>
              <w:t>The above does not preclude frequency selective precoding on SRS</w:t>
            </w:r>
          </w:p>
        </w:tc>
      </w:tr>
    </w:tbl>
    <w:p w:rsidR="007B340D" w:rsidRPr="006F31F3" w:rsidRDefault="00E55488" w:rsidP="005845FF">
      <w:pPr>
        <w:spacing w:before="240"/>
        <w:jc w:val="both"/>
        <w:rPr>
          <w:lang w:val="en-US" w:eastAsia="ja-JP"/>
        </w:rPr>
      </w:pPr>
      <w:r>
        <w:rPr>
          <w:rFonts w:hint="eastAsia"/>
          <w:lang w:eastAsia="ja-JP"/>
        </w:rPr>
        <w:t>R</w:t>
      </w:r>
      <w:r w:rsidR="00991449">
        <w:rPr>
          <w:rFonts w:hint="eastAsia"/>
          <w:lang w:val="en-US" w:eastAsia="ja-JP"/>
        </w:rPr>
        <w:t>emaining</w:t>
      </w:r>
      <w:r w:rsidR="008E6BA2" w:rsidRPr="006F31F3">
        <w:rPr>
          <w:rFonts w:hint="eastAsia"/>
          <w:lang w:val="en-US" w:eastAsia="ja-JP"/>
        </w:rPr>
        <w:t xml:space="preserve"> issue </w:t>
      </w:r>
      <w:r w:rsidR="004D1CFD" w:rsidRPr="006F31F3">
        <w:rPr>
          <w:rFonts w:hint="eastAsia"/>
          <w:lang w:val="en-US" w:eastAsia="ja-JP"/>
        </w:rPr>
        <w:t>is</w:t>
      </w:r>
      <w:r w:rsidR="008E6BA2" w:rsidRPr="006F31F3">
        <w:rPr>
          <w:rFonts w:hint="eastAsia"/>
          <w:lang w:val="en-US" w:eastAsia="ja-JP"/>
        </w:rPr>
        <w:t xml:space="preserve"> </w:t>
      </w:r>
      <w:r>
        <w:rPr>
          <w:rFonts w:hint="eastAsia"/>
          <w:lang w:val="en-US" w:eastAsia="ja-JP"/>
        </w:rPr>
        <w:t>how to allow UE to perform sub-band precoding</w:t>
      </w:r>
      <w:r w:rsidR="00991449">
        <w:rPr>
          <w:rFonts w:hint="eastAsia"/>
          <w:lang w:val="en-US" w:eastAsia="ja-JP"/>
        </w:rPr>
        <w:t xml:space="preserve"> only with wide-band indication</w:t>
      </w:r>
      <w:r>
        <w:rPr>
          <w:rFonts w:hint="eastAsia"/>
          <w:lang w:val="en-US" w:eastAsia="ja-JP"/>
        </w:rPr>
        <w:t xml:space="preserve">. </w:t>
      </w:r>
      <w:r w:rsidR="0078173B" w:rsidRPr="006F31F3">
        <w:rPr>
          <w:rFonts w:hint="eastAsia"/>
          <w:lang w:val="en-US" w:eastAsia="ja-JP"/>
        </w:rPr>
        <w:t>In thi</w:t>
      </w:r>
      <w:r w:rsidR="008735EA" w:rsidRPr="006F31F3">
        <w:rPr>
          <w:rFonts w:hint="eastAsia"/>
          <w:lang w:val="en-US" w:eastAsia="ja-JP"/>
        </w:rPr>
        <w:t>s contribution, we discuss it</w:t>
      </w:r>
      <w:r w:rsidR="0078173B" w:rsidRPr="006F31F3">
        <w:rPr>
          <w:rFonts w:hint="eastAsia"/>
          <w:lang w:val="en-US" w:eastAsia="ja-JP"/>
        </w:rPr>
        <w:t>.</w:t>
      </w:r>
    </w:p>
    <w:p w:rsidR="00DF7F0B" w:rsidRPr="006F31F3" w:rsidRDefault="00F00415" w:rsidP="00B24F9C">
      <w:pPr>
        <w:pStyle w:val="10"/>
        <w:tabs>
          <w:tab w:val="clear" w:pos="432"/>
          <w:tab w:val="num" w:pos="522"/>
        </w:tabs>
        <w:ind w:left="522" w:hanging="522"/>
        <w:jc w:val="both"/>
        <w:rPr>
          <w:lang w:val="en-US" w:eastAsia="ja-JP"/>
        </w:rPr>
      </w:pPr>
      <w:r w:rsidRPr="006F31F3">
        <w:rPr>
          <w:rFonts w:hint="eastAsia"/>
          <w:lang w:val="en-US" w:eastAsia="ja-JP"/>
        </w:rPr>
        <w:t>Discussion</w:t>
      </w:r>
    </w:p>
    <w:p w:rsidR="005519F1" w:rsidRPr="006F31F3" w:rsidRDefault="005519F1" w:rsidP="005519F1">
      <w:pPr>
        <w:ind w:firstLineChars="50" w:firstLine="100"/>
        <w:jc w:val="both"/>
        <w:rPr>
          <w:lang w:val="en-US" w:eastAsia="ja-JP"/>
        </w:rPr>
      </w:pPr>
      <w:r>
        <w:rPr>
          <w:rFonts w:hint="eastAsia"/>
          <w:lang w:val="en-US" w:eastAsia="ja-JP"/>
        </w:rPr>
        <w:t>According to the agreements RAN1 made so far, sub-band precoding needs to be performed with wide-band indication. In our view, if sub-band precoding is supported for SRS, it will work. An example</w:t>
      </w:r>
      <w:r w:rsidRPr="006F31F3">
        <w:rPr>
          <w:rFonts w:hint="eastAsia"/>
          <w:lang w:val="en-US" w:eastAsia="ja-JP"/>
        </w:rPr>
        <w:t xml:space="preserve"> idea is illustrated in Fig.1. </w:t>
      </w:r>
      <w:r>
        <w:rPr>
          <w:rFonts w:hint="eastAsia"/>
          <w:lang w:val="en-US" w:eastAsia="ja-JP"/>
        </w:rPr>
        <w:t>In this case,</w:t>
      </w:r>
      <w:r w:rsidRPr="006F31F3">
        <w:rPr>
          <w:rFonts w:hint="eastAsia"/>
          <w:lang w:val="en-US" w:eastAsia="ja-JP"/>
        </w:rPr>
        <w:t xml:space="preserve"> sub-band precoding is applied across a SRS resource and gNB selects preferable combination of precode</w:t>
      </w:r>
      <w:r>
        <w:rPr>
          <w:rFonts w:hint="eastAsia"/>
          <w:lang w:val="en-US" w:eastAsia="ja-JP"/>
        </w:rPr>
        <w:t>r</w:t>
      </w:r>
      <w:r w:rsidRPr="006F31F3">
        <w:rPr>
          <w:rFonts w:hint="eastAsia"/>
          <w:lang w:val="en-US" w:eastAsia="ja-JP"/>
        </w:rPr>
        <w:t xml:space="preserve">s by </w:t>
      </w:r>
      <w:r w:rsidRPr="006F31F3">
        <w:rPr>
          <w:lang w:val="en-US" w:eastAsia="ja-JP"/>
        </w:rPr>
        <w:t>indicati</w:t>
      </w:r>
      <w:r w:rsidRPr="006F31F3">
        <w:rPr>
          <w:rFonts w:hint="eastAsia"/>
          <w:lang w:val="en-US" w:eastAsia="ja-JP"/>
        </w:rPr>
        <w:t xml:space="preserve">ng SRI as in wide-band indication. In this case, same rank will be applied across the allocated bandwidth. </w:t>
      </w:r>
      <w:r>
        <w:rPr>
          <w:rFonts w:hint="eastAsia"/>
          <w:lang w:val="en-US" w:eastAsia="ja-JP"/>
        </w:rPr>
        <w:t>In order to conduct this method, sub-band precoding for SRS should be supported.</w:t>
      </w:r>
    </w:p>
    <w:p w:rsidR="005519F1" w:rsidRDefault="005519F1" w:rsidP="005519F1">
      <w:pPr>
        <w:ind w:leftChars="71" w:left="991" w:hangingChars="423" w:hanging="849"/>
        <w:jc w:val="both"/>
        <w:rPr>
          <w:b/>
          <w:i/>
          <w:lang w:val="en-US" w:eastAsia="ja-JP"/>
        </w:rPr>
      </w:pPr>
      <w:r w:rsidRPr="006F31F3">
        <w:rPr>
          <w:rFonts w:hint="eastAsia"/>
          <w:b/>
          <w:i/>
          <w:lang w:val="en-US" w:eastAsia="ja-JP"/>
        </w:rPr>
        <w:t>Proposal 1: Support</w:t>
      </w:r>
      <w:r w:rsidRPr="006F31F3">
        <w:rPr>
          <w:b/>
          <w:i/>
          <w:lang w:val="en-US" w:eastAsia="ja-JP"/>
        </w:rPr>
        <w:t xml:space="preserve"> </w:t>
      </w:r>
      <w:r w:rsidRPr="006F31F3">
        <w:rPr>
          <w:rFonts w:hint="eastAsia"/>
          <w:b/>
          <w:i/>
          <w:lang w:val="en-US" w:eastAsia="ja-JP"/>
        </w:rPr>
        <w:t>sub-band precod</w:t>
      </w:r>
      <w:r>
        <w:rPr>
          <w:rFonts w:hint="eastAsia"/>
          <w:b/>
          <w:i/>
          <w:lang w:val="en-US" w:eastAsia="ja-JP"/>
        </w:rPr>
        <w:t>ing for</w:t>
      </w:r>
      <w:r w:rsidRPr="006F31F3">
        <w:rPr>
          <w:rFonts w:hint="eastAsia"/>
          <w:b/>
          <w:i/>
          <w:lang w:val="en-US" w:eastAsia="ja-JP"/>
        </w:rPr>
        <w:t xml:space="preserve"> SRS.</w:t>
      </w:r>
    </w:p>
    <w:p w:rsidR="005519F1" w:rsidRPr="006F31F3" w:rsidRDefault="005519F1" w:rsidP="005519F1">
      <w:pPr>
        <w:jc w:val="center"/>
        <w:rPr>
          <w:b/>
          <w:lang w:val="en-US" w:eastAsia="ja-JP"/>
        </w:rPr>
      </w:pPr>
      <w:r w:rsidRPr="006F31F3">
        <w:rPr>
          <w:b/>
          <w:noProof/>
          <w:lang w:val="en-US" w:eastAsia="ja-JP"/>
        </w:rPr>
        <w:lastRenderedPageBreak/>
        <w:drawing>
          <wp:inline distT="0" distB="0" distL="0" distR="0" wp14:anchorId="6AF2A3A7" wp14:editId="797D3D7E">
            <wp:extent cx="5033434" cy="3899139"/>
            <wp:effectExtent l="0" t="0" r="0" b="0"/>
            <wp:docPr id="66" name="図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36046" cy="3901163"/>
                    </a:xfrm>
                    <a:prstGeom prst="rect">
                      <a:avLst/>
                    </a:prstGeom>
                    <a:noFill/>
                    <a:ln>
                      <a:noFill/>
                    </a:ln>
                  </pic:spPr>
                </pic:pic>
              </a:graphicData>
            </a:graphic>
          </wp:inline>
        </w:drawing>
      </w:r>
    </w:p>
    <w:p w:rsidR="005519F1" w:rsidRPr="00991449" w:rsidRDefault="005519F1" w:rsidP="005519F1">
      <w:pPr>
        <w:jc w:val="center"/>
        <w:rPr>
          <w:b/>
          <w:lang w:val="en-US" w:eastAsia="ja-JP"/>
        </w:rPr>
      </w:pPr>
      <w:r w:rsidRPr="006F31F3">
        <w:rPr>
          <w:rFonts w:hint="eastAsia"/>
          <w:b/>
          <w:lang w:val="en-US" w:eastAsia="ja-JP"/>
        </w:rPr>
        <w:t>Figure 1: Sub-band precoder determination using wide-band indication</w:t>
      </w:r>
    </w:p>
    <w:p w:rsidR="005519F1" w:rsidRPr="006F31F3" w:rsidRDefault="005519F1" w:rsidP="005519F1">
      <w:pPr>
        <w:jc w:val="both"/>
        <w:rPr>
          <w:lang w:val="en-US" w:eastAsia="ja-JP"/>
        </w:rPr>
      </w:pPr>
      <w:r w:rsidRPr="006F31F3">
        <w:rPr>
          <w:rFonts w:hint="eastAsia"/>
          <w:b/>
          <w:lang w:val="en-US" w:eastAsia="ja-JP"/>
        </w:rPr>
        <w:t xml:space="preserve"> </w:t>
      </w:r>
      <w:r w:rsidRPr="006F31F3">
        <w:rPr>
          <w:rFonts w:hint="eastAsia"/>
          <w:lang w:val="en-US" w:eastAsia="ja-JP"/>
        </w:rPr>
        <w:t xml:space="preserve">Another </w:t>
      </w:r>
      <w:r>
        <w:rPr>
          <w:rFonts w:hint="eastAsia"/>
          <w:lang w:val="en-US" w:eastAsia="ja-JP"/>
        </w:rPr>
        <w:t>remaining discussion point</w:t>
      </w:r>
      <w:r w:rsidRPr="006F31F3">
        <w:rPr>
          <w:rFonts w:hint="eastAsia"/>
          <w:lang w:val="en-US" w:eastAsia="ja-JP"/>
        </w:rPr>
        <w:t xml:space="preserve"> is </w:t>
      </w:r>
      <w:r>
        <w:rPr>
          <w:rFonts w:hint="eastAsia"/>
          <w:lang w:val="en-US" w:eastAsia="ja-JP"/>
        </w:rPr>
        <w:t xml:space="preserve">the number of </w:t>
      </w:r>
      <w:r w:rsidRPr="006F31F3">
        <w:rPr>
          <w:rFonts w:hint="eastAsia"/>
          <w:lang w:val="en-US" w:eastAsia="ja-JP"/>
        </w:rPr>
        <w:t xml:space="preserve">SRS resources </w:t>
      </w:r>
      <w:r>
        <w:rPr>
          <w:rFonts w:hint="eastAsia"/>
          <w:lang w:val="en-US" w:eastAsia="ja-JP"/>
        </w:rPr>
        <w:t>that can be</w:t>
      </w:r>
      <w:r w:rsidRPr="006F31F3">
        <w:rPr>
          <w:rFonts w:hint="eastAsia"/>
          <w:lang w:val="en-US" w:eastAsia="ja-JP"/>
        </w:rPr>
        <w:t xml:space="preserve"> </w:t>
      </w:r>
      <w:r>
        <w:rPr>
          <w:rFonts w:hint="eastAsia"/>
          <w:lang w:val="en-US" w:eastAsia="ja-JP"/>
        </w:rPr>
        <w:t>configured</w:t>
      </w:r>
      <w:r w:rsidRPr="006F31F3">
        <w:rPr>
          <w:rFonts w:hint="eastAsia"/>
          <w:lang w:val="en-US" w:eastAsia="ja-JP"/>
        </w:rPr>
        <w:t xml:space="preserve"> for the precoder </w:t>
      </w:r>
      <w:r w:rsidRPr="006F31F3">
        <w:rPr>
          <w:lang w:val="en-US" w:eastAsia="ja-JP"/>
        </w:rPr>
        <w:t>determination</w:t>
      </w:r>
      <w:r w:rsidRPr="006F31F3">
        <w:rPr>
          <w:rFonts w:hint="eastAsia"/>
          <w:lang w:val="en-US" w:eastAsia="ja-JP"/>
        </w:rPr>
        <w:t xml:space="preserve">. Obviously at least 2 or 4 resources are needed when UE has capability of 2 or 4 layer transmission. </w:t>
      </w:r>
      <w:r>
        <w:rPr>
          <w:rFonts w:hint="eastAsia"/>
          <w:lang w:val="en-US" w:eastAsia="ja-JP"/>
        </w:rPr>
        <w:t xml:space="preserve">Hence we propose to support at least 4 SRS resource configuration. </w:t>
      </w:r>
      <w:r w:rsidRPr="006F31F3">
        <w:rPr>
          <w:rFonts w:hint="eastAsia"/>
          <w:lang w:val="en-US" w:eastAsia="ja-JP"/>
        </w:rPr>
        <w:t xml:space="preserve">Although </w:t>
      </w:r>
      <w:r w:rsidRPr="006F31F3">
        <w:rPr>
          <w:lang w:val="en-US" w:eastAsia="ja-JP"/>
        </w:rPr>
        <w:t>additional</w:t>
      </w:r>
      <w:r w:rsidRPr="006F31F3">
        <w:rPr>
          <w:rFonts w:hint="eastAsia"/>
          <w:lang w:val="en-US" w:eastAsia="ja-JP"/>
        </w:rPr>
        <w:t xml:space="preserve"> resource(s) brings further </w:t>
      </w:r>
      <w:r w:rsidRPr="006F31F3">
        <w:rPr>
          <w:lang w:val="en-US" w:eastAsia="ja-JP"/>
        </w:rPr>
        <w:t>flexibility</w:t>
      </w:r>
      <w:r w:rsidRPr="006F31F3">
        <w:rPr>
          <w:rFonts w:hint="eastAsia"/>
          <w:lang w:val="en-US" w:eastAsia="ja-JP"/>
        </w:rPr>
        <w:t xml:space="preserve"> for the precoder selection, </w:t>
      </w:r>
      <w:r>
        <w:rPr>
          <w:rFonts w:hint="eastAsia"/>
          <w:lang w:val="en-US" w:eastAsia="ja-JP"/>
        </w:rPr>
        <w:t>it will</w:t>
      </w:r>
      <w:r w:rsidRPr="006F31F3">
        <w:rPr>
          <w:rFonts w:hint="eastAsia"/>
          <w:lang w:val="en-US" w:eastAsia="ja-JP"/>
        </w:rPr>
        <w:t xml:space="preserve"> cause SRS resource overhead. </w:t>
      </w:r>
      <w:r>
        <w:rPr>
          <w:rFonts w:hint="eastAsia"/>
          <w:lang w:val="en-US" w:eastAsia="ja-JP"/>
        </w:rPr>
        <w:t>F</w:t>
      </w:r>
      <w:r w:rsidRPr="006F31F3">
        <w:rPr>
          <w:rFonts w:hint="eastAsia"/>
          <w:lang w:val="en-US" w:eastAsia="ja-JP"/>
        </w:rPr>
        <w:t xml:space="preserve">urther discussion is needed </w:t>
      </w:r>
      <w:r>
        <w:rPr>
          <w:rFonts w:hint="eastAsia"/>
          <w:lang w:val="en-US" w:eastAsia="ja-JP"/>
        </w:rPr>
        <w:t>before RAN1 decide to support it</w:t>
      </w:r>
      <w:r w:rsidRPr="006F31F3">
        <w:rPr>
          <w:rFonts w:hint="eastAsia"/>
          <w:lang w:val="en-US" w:eastAsia="ja-JP"/>
        </w:rPr>
        <w:t>.</w:t>
      </w:r>
    </w:p>
    <w:p w:rsidR="005519F1" w:rsidRPr="006F31F3" w:rsidRDefault="005519F1" w:rsidP="005519F1">
      <w:pPr>
        <w:ind w:leftChars="71" w:left="1274" w:hangingChars="564" w:hanging="1132"/>
        <w:jc w:val="both"/>
        <w:rPr>
          <w:b/>
          <w:i/>
          <w:lang w:val="x-none" w:eastAsia="ja-JP"/>
        </w:rPr>
      </w:pPr>
      <w:r w:rsidRPr="006F31F3">
        <w:rPr>
          <w:rFonts w:hint="eastAsia"/>
          <w:b/>
          <w:i/>
          <w:lang w:val="en-US" w:eastAsia="ja-JP"/>
        </w:rPr>
        <w:t>Proposal 2: Support</w:t>
      </w:r>
      <w:r w:rsidRPr="006F31F3">
        <w:rPr>
          <w:b/>
          <w:i/>
          <w:lang w:val="en-US" w:eastAsia="ja-JP"/>
        </w:rPr>
        <w:t xml:space="preserve"> </w:t>
      </w:r>
      <w:r>
        <w:rPr>
          <w:rFonts w:hint="eastAsia"/>
          <w:b/>
          <w:i/>
          <w:lang w:val="en-US" w:eastAsia="ja-JP"/>
        </w:rPr>
        <w:t xml:space="preserve">at least </w:t>
      </w:r>
      <w:r w:rsidRPr="006F31F3">
        <w:rPr>
          <w:rFonts w:hint="eastAsia"/>
          <w:b/>
          <w:i/>
          <w:lang w:val="en-US" w:eastAsia="ja-JP"/>
        </w:rPr>
        <w:t xml:space="preserve">4 </w:t>
      </w:r>
      <w:r w:rsidRPr="006F31F3">
        <w:rPr>
          <w:b/>
          <w:i/>
          <w:lang w:val="en-US" w:eastAsia="ja-JP"/>
        </w:rPr>
        <w:t>SRS resource</w:t>
      </w:r>
      <w:r w:rsidRPr="006F31F3">
        <w:rPr>
          <w:rFonts w:hint="eastAsia"/>
          <w:b/>
          <w:i/>
          <w:lang w:val="en-US" w:eastAsia="ja-JP"/>
        </w:rPr>
        <w:t xml:space="preserve"> configuration</w:t>
      </w:r>
      <w:r w:rsidRPr="006F31F3">
        <w:rPr>
          <w:b/>
          <w:i/>
          <w:lang w:val="en-US" w:eastAsia="ja-JP"/>
        </w:rPr>
        <w:t xml:space="preserve"> for beam determination </w:t>
      </w:r>
      <w:r w:rsidRPr="006F31F3">
        <w:rPr>
          <w:rFonts w:hint="eastAsia"/>
          <w:b/>
          <w:i/>
          <w:lang w:val="en-US" w:eastAsia="ja-JP"/>
        </w:rPr>
        <w:t>for UL non-codebook based transmission.</w:t>
      </w:r>
    </w:p>
    <w:p w:rsidR="005519F1" w:rsidRPr="006F31F3" w:rsidRDefault="005519F1" w:rsidP="005519F1">
      <w:pPr>
        <w:pStyle w:val="aff5"/>
        <w:numPr>
          <w:ilvl w:val="0"/>
          <w:numId w:val="44"/>
        </w:numPr>
        <w:ind w:left="1560" w:hanging="141"/>
        <w:jc w:val="both"/>
        <w:rPr>
          <w:b/>
          <w:i/>
          <w:lang w:val="en-US" w:eastAsia="ja-JP"/>
        </w:rPr>
      </w:pPr>
      <w:r w:rsidRPr="006F31F3">
        <w:rPr>
          <w:rFonts w:hint="eastAsia"/>
          <w:b/>
          <w:i/>
          <w:lang w:val="en-US" w:eastAsia="ja-JP"/>
        </w:rPr>
        <w:t>FFS: Additional SRS resource(s)</w:t>
      </w:r>
    </w:p>
    <w:p w:rsidR="00BC1C41" w:rsidRPr="006F31F3" w:rsidRDefault="00BC1C41" w:rsidP="00BC1C41">
      <w:pPr>
        <w:pStyle w:val="10"/>
        <w:tabs>
          <w:tab w:val="clear" w:pos="432"/>
          <w:tab w:val="num" w:pos="522"/>
        </w:tabs>
        <w:ind w:left="522" w:hanging="522"/>
        <w:jc w:val="both"/>
        <w:rPr>
          <w:lang w:val="en-US" w:eastAsia="ja-JP"/>
        </w:rPr>
      </w:pPr>
      <w:r w:rsidRPr="006F31F3">
        <w:rPr>
          <w:rFonts w:hint="eastAsia"/>
          <w:lang w:val="en-US" w:eastAsia="ja-JP"/>
        </w:rPr>
        <w:t>Conclusion</w:t>
      </w:r>
    </w:p>
    <w:p w:rsidR="00BC1C41" w:rsidRPr="006F31F3" w:rsidRDefault="00BC1C41" w:rsidP="00BC1C41">
      <w:pPr>
        <w:ind w:firstLineChars="51" w:firstLine="102"/>
        <w:jc w:val="both"/>
        <w:rPr>
          <w:lang w:val="en-US" w:eastAsia="ja-JP"/>
        </w:rPr>
      </w:pPr>
      <w:r w:rsidRPr="006F31F3">
        <w:rPr>
          <w:lang w:val="en-US" w:eastAsia="ja-JP"/>
        </w:rPr>
        <w:t>In this contribution</w:t>
      </w:r>
      <w:r w:rsidRPr="006F31F3">
        <w:rPr>
          <w:rFonts w:hint="eastAsia"/>
          <w:lang w:val="en-US" w:eastAsia="ja-JP"/>
        </w:rPr>
        <w:t>,</w:t>
      </w:r>
      <w:r w:rsidRPr="006F31F3">
        <w:rPr>
          <w:lang w:val="en-US" w:eastAsia="ja-JP"/>
        </w:rPr>
        <w:t xml:space="preserve"> we </w:t>
      </w:r>
      <w:r w:rsidRPr="006F31F3">
        <w:rPr>
          <w:rFonts w:hint="eastAsia"/>
          <w:lang w:val="en-US" w:eastAsia="ja-JP"/>
        </w:rPr>
        <w:t>discussed the remaining issues for UL non-codebook based transmission. O</w:t>
      </w:r>
      <w:r w:rsidRPr="006F31F3">
        <w:rPr>
          <w:lang w:val="en-US" w:eastAsia="ja-JP"/>
        </w:rPr>
        <w:t>u</w:t>
      </w:r>
      <w:r w:rsidRPr="006F31F3">
        <w:rPr>
          <w:rFonts w:hint="eastAsia"/>
          <w:lang w:val="en-US" w:eastAsia="ja-JP"/>
        </w:rPr>
        <w:t>r proposal</w:t>
      </w:r>
      <w:r w:rsidR="008735EA" w:rsidRPr="006F31F3">
        <w:rPr>
          <w:rFonts w:hint="eastAsia"/>
          <w:lang w:val="en-US" w:eastAsia="ja-JP"/>
        </w:rPr>
        <w:t>s</w:t>
      </w:r>
      <w:r w:rsidRPr="006F31F3">
        <w:rPr>
          <w:rFonts w:hint="eastAsia"/>
          <w:lang w:val="en-US" w:eastAsia="ja-JP"/>
        </w:rPr>
        <w:t xml:space="preserve"> are as followed;</w:t>
      </w:r>
    </w:p>
    <w:p w:rsidR="00991449" w:rsidRDefault="00991449" w:rsidP="00991449">
      <w:pPr>
        <w:ind w:leftChars="71" w:left="991" w:hangingChars="423" w:hanging="849"/>
        <w:jc w:val="both"/>
        <w:rPr>
          <w:b/>
          <w:i/>
          <w:lang w:val="en-US" w:eastAsia="ja-JP"/>
        </w:rPr>
      </w:pPr>
      <w:r w:rsidRPr="006F31F3">
        <w:rPr>
          <w:rFonts w:hint="eastAsia"/>
          <w:b/>
          <w:i/>
          <w:lang w:val="en-US" w:eastAsia="ja-JP"/>
        </w:rPr>
        <w:t>Proposal 1: Support</w:t>
      </w:r>
      <w:r w:rsidRPr="006F31F3">
        <w:rPr>
          <w:b/>
          <w:i/>
          <w:lang w:val="en-US" w:eastAsia="ja-JP"/>
        </w:rPr>
        <w:t xml:space="preserve"> </w:t>
      </w:r>
      <w:r w:rsidRPr="006F31F3">
        <w:rPr>
          <w:rFonts w:hint="eastAsia"/>
          <w:b/>
          <w:i/>
          <w:lang w:val="en-US" w:eastAsia="ja-JP"/>
        </w:rPr>
        <w:t>sub-band precod</w:t>
      </w:r>
      <w:r>
        <w:rPr>
          <w:rFonts w:hint="eastAsia"/>
          <w:b/>
          <w:i/>
          <w:lang w:val="en-US" w:eastAsia="ja-JP"/>
        </w:rPr>
        <w:t>ing for</w:t>
      </w:r>
      <w:r w:rsidRPr="006F31F3">
        <w:rPr>
          <w:rFonts w:hint="eastAsia"/>
          <w:b/>
          <w:i/>
          <w:lang w:val="en-US" w:eastAsia="ja-JP"/>
        </w:rPr>
        <w:t xml:space="preserve"> SRS.</w:t>
      </w:r>
    </w:p>
    <w:p w:rsidR="00991449" w:rsidRPr="006F31F3" w:rsidRDefault="00991449" w:rsidP="00991449">
      <w:pPr>
        <w:ind w:leftChars="71" w:left="1274" w:hangingChars="564" w:hanging="1132"/>
        <w:jc w:val="both"/>
        <w:rPr>
          <w:b/>
          <w:i/>
          <w:lang w:val="x-none" w:eastAsia="ja-JP"/>
        </w:rPr>
      </w:pPr>
      <w:r w:rsidRPr="006F31F3">
        <w:rPr>
          <w:rFonts w:hint="eastAsia"/>
          <w:b/>
          <w:i/>
          <w:lang w:val="en-US" w:eastAsia="ja-JP"/>
        </w:rPr>
        <w:t>Proposal 2: Support</w:t>
      </w:r>
      <w:r w:rsidRPr="006F31F3">
        <w:rPr>
          <w:b/>
          <w:i/>
          <w:lang w:val="en-US" w:eastAsia="ja-JP"/>
        </w:rPr>
        <w:t xml:space="preserve"> </w:t>
      </w:r>
      <w:r>
        <w:rPr>
          <w:rFonts w:hint="eastAsia"/>
          <w:b/>
          <w:i/>
          <w:lang w:val="en-US" w:eastAsia="ja-JP"/>
        </w:rPr>
        <w:t xml:space="preserve">at least </w:t>
      </w:r>
      <w:r w:rsidRPr="006F31F3">
        <w:rPr>
          <w:rFonts w:hint="eastAsia"/>
          <w:b/>
          <w:i/>
          <w:lang w:val="en-US" w:eastAsia="ja-JP"/>
        </w:rPr>
        <w:t xml:space="preserve">4 </w:t>
      </w:r>
      <w:r w:rsidRPr="006F31F3">
        <w:rPr>
          <w:b/>
          <w:i/>
          <w:lang w:val="en-US" w:eastAsia="ja-JP"/>
        </w:rPr>
        <w:t>SRS resource</w:t>
      </w:r>
      <w:r w:rsidRPr="006F31F3">
        <w:rPr>
          <w:rFonts w:hint="eastAsia"/>
          <w:b/>
          <w:i/>
          <w:lang w:val="en-US" w:eastAsia="ja-JP"/>
        </w:rPr>
        <w:t xml:space="preserve"> configuration</w:t>
      </w:r>
      <w:r w:rsidRPr="006F31F3">
        <w:rPr>
          <w:b/>
          <w:i/>
          <w:lang w:val="en-US" w:eastAsia="ja-JP"/>
        </w:rPr>
        <w:t xml:space="preserve"> for beam determination </w:t>
      </w:r>
      <w:r w:rsidRPr="006F31F3">
        <w:rPr>
          <w:rFonts w:hint="eastAsia"/>
          <w:b/>
          <w:i/>
          <w:lang w:val="en-US" w:eastAsia="ja-JP"/>
        </w:rPr>
        <w:t>for UL non-codebook based transmission.</w:t>
      </w:r>
    </w:p>
    <w:p w:rsidR="00991449" w:rsidRPr="00991449" w:rsidRDefault="00991449" w:rsidP="00991449">
      <w:pPr>
        <w:pStyle w:val="aff5"/>
        <w:numPr>
          <w:ilvl w:val="0"/>
          <w:numId w:val="44"/>
        </w:numPr>
        <w:ind w:left="1560" w:hanging="141"/>
        <w:jc w:val="both"/>
        <w:rPr>
          <w:b/>
          <w:i/>
          <w:lang w:val="en-US" w:eastAsia="ja-JP"/>
        </w:rPr>
      </w:pPr>
      <w:r w:rsidRPr="006F31F3">
        <w:rPr>
          <w:rFonts w:hint="eastAsia"/>
          <w:b/>
          <w:i/>
          <w:lang w:val="en-US" w:eastAsia="ja-JP"/>
        </w:rPr>
        <w:t>FFS: Additional SRS resource(s)</w:t>
      </w:r>
    </w:p>
    <w:p w:rsidR="0069757C" w:rsidRPr="006F31F3" w:rsidRDefault="0069757C" w:rsidP="005B52DD">
      <w:pPr>
        <w:pStyle w:val="10"/>
        <w:numPr>
          <w:ilvl w:val="0"/>
          <w:numId w:val="0"/>
        </w:numPr>
        <w:tabs>
          <w:tab w:val="num" w:pos="432"/>
        </w:tabs>
        <w:ind w:left="432" w:hanging="432"/>
        <w:jc w:val="both"/>
        <w:rPr>
          <w:lang w:val="en-US" w:eastAsia="ja-JP"/>
        </w:rPr>
      </w:pPr>
      <w:r w:rsidRPr="006F31F3">
        <w:rPr>
          <w:lang w:val="en-US"/>
        </w:rPr>
        <w:t>Reference</w:t>
      </w:r>
    </w:p>
    <w:p w:rsidR="008E6BA2" w:rsidRDefault="008E6BA2" w:rsidP="008E6BA2">
      <w:pPr>
        <w:rPr>
          <w:lang w:val="en-US" w:eastAsia="ja-JP"/>
        </w:rPr>
      </w:pPr>
      <w:r w:rsidRPr="006F31F3">
        <w:rPr>
          <w:lang w:val="en-US" w:eastAsia="ja-JP"/>
        </w:rPr>
        <w:t>[</w:t>
      </w:r>
      <w:r w:rsidRPr="006F31F3">
        <w:rPr>
          <w:rFonts w:hint="eastAsia"/>
          <w:lang w:val="en-US" w:eastAsia="ja-JP"/>
        </w:rPr>
        <w:t>1</w:t>
      </w:r>
      <w:r w:rsidRPr="006F31F3">
        <w:rPr>
          <w:lang w:val="en-US" w:eastAsia="ja-JP"/>
        </w:rPr>
        <w:t>]</w:t>
      </w:r>
      <w:r w:rsidRPr="006F31F3">
        <w:t xml:space="preserve"> </w:t>
      </w:r>
      <w:r w:rsidRPr="006F31F3">
        <w:rPr>
          <w:rFonts w:hint="eastAsia"/>
          <w:lang w:val="en-US" w:eastAsia="ja-JP"/>
        </w:rPr>
        <w:t>Chairman</w:t>
      </w:r>
      <w:r w:rsidRPr="006F31F3">
        <w:rPr>
          <w:lang w:val="en-US" w:eastAsia="ja-JP"/>
        </w:rPr>
        <w:t>’</w:t>
      </w:r>
      <w:r w:rsidRPr="006F31F3">
        <w:rPr>
          <w:rFonts w:hint="eastAsia"/>
          <w:lang w:val="en-US" w:eastAsia="ja-JP"/>
        </w:rPr>
        <w:t>s note</w:t>
      </w:r>
      <w:r w:rsidRPr="006F31F3">
        <w:rPr>
          <w:lang w:val="en-US" w:eastAsia="ja-JP"/>
        </w:rPr>
        <w:t>,</w:t>
      </w:r>
      <w:r w:rsidRPr="006F31F3">
        <w:rPr>
          <w:rFonts w:hint="eastAsia"/>
          <w:lang w:val="en-US" w:eastAsia="ja-JP"/>
        </w:rPr>
        <w:t xml:space="preserve"> RAN1#90, August 2017</w:t>
      </w:r>
    </w:p>
    <w:p w:rsidR="008E6BA2" w:rsidRDefault="00991449" w:rsidP="00991449">
      <w:pPr>
        <w:rPr>
          <w:lang w:val="en-US" w:eastAsia="ja-JP"/>
        </w:rPr>
      </w:pPr>
      <w:r>
        <w:rPr>
          <w:rFonts w:hint="eastAsia"/>
          <w:lang w:val="en-US" w:eastAsia="ja-JP"/>
        </w:rPr>
        <w:t>[2</w:t>
      </w:r>
      <w:r w:rsidR="008E6BA2" w:rsidRPr="006F31F3">
        <w:rPr>
          <w:rFonts w:hint="eastAsia"/>
          <w:lang w:val="en-US" w:eastAsia="ja-JP"/>
        </w:rPr>
        <w:t xml:space="preserve">] </w:t>
      </w:r>
      <w:r w:rsidR="008E6BA2" w:rsidRPr="006F31F3">
        <w:rPr>
          <w:lang w:val="en-US" w:eastAsia="ja-JP"/>
        </w:rPr>
        <w:t>R1-1715235</w:t>
      </w:r>
      <w:r w:rsidR="008E6BA2" w:rsidRPr="006F31F3">
        <w:rPr>
          <w:rFonts w:hint="eastAsia"/>
          <w:lang w:eastAsia="ja-JP"/>
        </w:rPr>
        <w:t xml:space="preserve">, </w:t>
      </w:r>
      <w:r w:rsidR="008E6BA2" w:rsidRPr="006F31F3">
        <w:rPr>
          <w:lang w:eastAsia="ja-JP"/>
        </w:rPr>
        <w:t>“</w:t>
      </w:r>
      <w:r w:rsidR="008E6BA2" w:rsidRPr="006F31F3">
        <w:rPr>
          <w:lang w:eastAsia="x-none"/>
        </w:rPr>
        <w:t>WF on Non-Codebook based UL Transmission</w:t>
      </w:r>
      <w:r w:rsidR="008E6BA2" w:rsidRPr="006F31F3">
        <w:rPr>
          <w:rFonts w:hint="eastAsia"/>
          <w:lang w:eastAsia="ja-JP"/>
        </w:rPr>
        <w:t>,</w:t>
      </w:r>
      <w:r w:rsidR="008E6BA2" w:rsidRPr="006F31F3">
        <w:rPr>
          <w:lang w:eastAsia="ja-JP"/>
        </w:rPr>
        <w:t>”</w:t>
      </w:r>
      <w:r w:rsidR="008E6BA2" w:rsidRPr="006F31F3">
        <w:rPr>
          <w:rFonts w:hint="eastAsia"/>
          <w:lang w:val="en-US" w:eastAsia="ja-JP"/>
        </w:rPr>
        <w:t xml:space="preserve"> </w:t>
      </w:r>
      <w:r w:rsidR="008E6BA2" w:rsidRPr="006F31F3">
        <w:rPr>
          <w:lang w:val="en-US" w:eastAsia="x-none"/>
        </w:rPr>
        <w:t>Huawei, HiSilicon, DOCOMO, Ericsson, InterDigital, LGE, Sharp, China Telecom, ZTE, Sanechips, Nokia, NSB, AT&amp;T, China Unicom, Spreadtrum, Fujitsu, CeWiT, Intel, IITM, Mitsubishi, MediaTek, Lenovo, IITH, Tejas Networks, CATT, V</w:t>
      </w:r>
      <w:r w:rsidR="008E6BA2" w:rsidRPr="006F31F3">
        <w:rPr>
          <w:rFonts w:hint="eastAsia"/>
          <w:lang w:val="en-US" w:eastAsia="ja-JP"/>
        </w:rPr>
        <w:t>odafone</w:t>
      </w:r>
      <w:r w:rsidR="008E6BA2" w:rsidRPr="006F31F3">
        <w:rPr>
          <w:lang w:val="en-US" w:eastAsia="x-none"/>
        </w:rPr>
        <w:t>, Samsung</w:t>
      </w:r>
      <w:r w:rsidR="008E6BA2" w:rsidRPr="006F31F3">
        <w:rPr>
          <w:rFonts w:hint="eastAsia"/>
          <w:lang w:val="en-US" w:eastAsia="ja-JP"/>
        </w:rPr>
        <w:t>, RAN#90, August 2017</w:t>
      </w:r>
    </w:p>
    <w:p w:rsidR="009046B0" w:rsidRDefault="008E6BA2" w:rsidP="008E6BA2">
      <w:pPr>
        <w:rPr>
          <w:lang w:val="en-US" w:eastAsia="ja-JP"/>
        </w:rPr>
      </w:pPr>
      <w:r w:rsidRPr="006F31F3">
        <w:rPr>
          <w:lang w:val="en-US" w:eastAsia="ja-JP"/>
        </w:rPr>
        <w:lastRenderedPageBreak/>
        <w:t>[</w:t>
      </w:r>
      <w:r w:rsidRPr="006F31F3">
        <w:rPr>
          <w:rFonts w:hint="eastAsia"/>
          <w:lang w:val="en-US" w:eastAsia="ja-JP"/>
        </w:rPr>
        <w:t>3</w:t>
      </w:r>
      <w:r w:rsidRPr="006F31F3">
        <w:rPr>
          <w:lang w:val="en-US" w:eastAsia="ja-JP"/>
        </w:rPr>
        <w:t>]</w:t>
      </w:r>
      <w:r w:rsidRPr="006F31F3">
        <w:t xml:space="preserve"> </w:t>
      </w:r>
      <w:r w:rsidRPr="006F31F3">
        <w:rPr>
          <w:rFonts w:hint="eastAsia"/>
          <w:lang w:val="en-US" w:eastAsia="ja-JP"/>
        </w:rPr>
        <w:t>Chairman</w:t>
      </w:r>
      <w:r w:rsidRPr="006F31F3">
        <w:rPr>
          <w:lang w:val="en-US" w:eastAsia="ja-JP"/>
        </w:rPr>
        <w:t>’</w:t>
      </w:r>
      <w:r w:rsidRPr="006F31F3">
        <w:rPr>
          <w:rFonts w:hint="eastAsia"/>
          <w:lang w:val="en-US" w:eastAsia="ja-JP"/>
        </w:rPr>
        <w:t>s note</w:t>
      </w:r>
      <w:r w:rsidRPr="006F31F3">
        <w:rPr>
          <w:lang w:val="en-US" w:eastAsia="ja-JP"/>
        </w:rPr>
        <w:t>,</w:t>
      </w:r>
      <w:r w:rsidRPr="006F31F3">
        <w:rPr>
          <w:rFonts w:hint="eastAsia"/>
          <w:lang w:val="en-US" w:eastAsia="ja-JP"/>
        </w:rPr>
        <w:t xml:space="preserve"> RAN1-NR#3, September 2017</w:t>
      </w:r>
    </w:p>
    <w:p w:rsidR="00991449" w:rsidRPr="00991449" w:rsidRDefault="00991449" w:rsidP="008E6BA2">
      <w:pPr>
        <w:rPr>
          <w:lang w:val="en-US" w:eastAsia="ja-JP"/>
        </w:rPr>
      </w:pPr>
      <w:r w:rsidRPr="00294A34">
        <w:rPr>
          <w:lang w:val="en-US" w:eastAsia="ja-JP"/>
        </w:rPr>
        <w:t>[</w:t>
      </w:r>
      <w:r>
        <w:rPr>
          <w:rFonts w:hint="eastAsia"/>
          <w:lang w:val="en-US" w:eastAsia="ja-JP"/>
        </w:rPr>
        <w:t>4</w:t>
      </w:r>
      <w:r w:rsidRPr="00294A34">
        <w:rPr>
          <w:lang w:val="en-US" w:eastAsia="ja-JP"/>
        </w:rPr>
        <w:t>]</w:t>
      </w:r>
      <w:r w:rsidRPr="00294A34">
        <w:t xml:space="preserve"> </w:t>
      </w:r>
      <w:r w:rsidRPr="00294A34">
        <w:rPr>
          <w:rFonts w:hint="eastAsia"/>
          <w:lang w:val="en-US" w:eastAsia="ja-JP"/>
        </w:rPr>
        <w:t>Chairman</w:t>
      </w:r>
      <w:r w:rsidRPr="00294A34">
        <w:rPr>
          <w:lang w:val="en-US" w:eastAsia="ja-JP"/>
        </w:rPr>
        <w:t>’</w:t>
      </w:r>
      <w:r w:rsidRPr="00294A34">
        <w:rPr>
          <w:rFonts w:hint="eastAsia"/>
          <w:lang w:val="en-US" w:eastAsia="ja-JP"/>
        </w:rPr>
        <w:t>s note</w:t>
      </w:r>
      <w:r w:rsidRPr="00294A34">
        <w:rPr>
          <w:lang w:val="en-US" w:eastAsia="ja-JP"/>
        </w:rPr>
        <w:t>,</w:t>
      </w:r>
      <w:r>
        <w:rPr>
          <w:rFonts w:hint="eastAsia"/>
          <w:lang w:val="en-US" w:eastAsia="ja-JP"/>
        </w:rPr>
        <w:t xml:space="preserve"> RAN1#90bis, October</w:t>
      </w:r>
      <w:r w:rsidRPr="00294A34">
        <w:rPr>
          <w:rFonts w:hint="eastAsia"/>
          <w:lang w:val="en-US" w:eastAsia="ja-JP"/>
        </w:rPr>
        <w:t xml:space="preserve"> 2017</w:t>
      </w:r>
    </w:p>
    <w:sectPr w:rsidR="00991449" w:rsidRPr="00991449"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E1D" w:rsidRDefault="002E1E1D">
      <w:r>
        <w:separator/>
      </w:r>
    </w:p>
  </w:endnote>
  <w:endnote w:type="continuationSeparator" w:id="0">
    <w:p w:rsidR="002E1E1D" w:rsidRDefault="002E1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0A3D1C" w:rsidRDefault="000A3D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3C2F44">
      <w:rPr>
        <w:rStyle w:val="afb"/>
      </w:rPr>
      <w:t>1</w:t>
    </w:r>
    <w:r>
      <w:rPr>
        <w:rStyle w:val="afb"/>
      </w:rPr>
      <w:fldChar w:fldCharType="end"/>
    </w:r>
  </w:p>
  <w:p w:rsidR="000A3D1C" w:rsidRDefault="000A3D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E1D" w:rsidRDefault="002E1E1D">
      <w:r>
        <w:separator/>
      </w:r>
    </w:p>
  </w:footnote>
  <w:footnote w:type="continuationSeparator" w:id="0">
    <w:p w:rsidR="002E1E1D" w:rsidRDefault="002E1E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A576D"/>
    <w:multiLevelType w:val="hybridMultilevel"/>
    <w:tmpl w:val="EF066FB4"/>
    <w:lvl w:ilvl="0" w:tplc="26B0B132">
      <w:start w:val="1"/>
      <w:numFmt w:val="bullet"/>
      <w:lvlText w:val="•"/>
      <w:lvlJc w:val="left"/>
      <w:pPr>
        <w:ind w:left="562" w:hanging="420"/>
      </w:pPr>
      <w:rPr>
        <w:rFonts w:ascii="Arial" w:hAnsi="Arial" w:hint="default"/>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1">
    <w:nsid w:val="084B5478"/>
    <w:multiLevelType w:val="hybridMultilevel"/>
    <w:tmpl w:val="85C6A70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3">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4">
    <w:nsid w:val="0CB063F8"/>
    <w:multiLevelType w:val="hybridMultilevel"/>
    <w:tmpl w:val="E9EECE5C"/>
    <w:lvl w:ilvl="0" w:tplc="F7589852">
      <w:start w:val="1"/>
      <w:numFmt w:val="bullet"/>
      <w:lvlText w:val=""/>
      <w:lvlJc w:val="left"/>
      <w:pPr>
        <w:ind w:left="562" w:hanging="420"/>
      </w:pPr>
      <w:rPr>
        <w:rFonts w:ascii="Wingdings" w:hAnsi="Wingdings" w:hint="default"/>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0F456A3F"/>
    <w:multiLevelType w:val="hybridMultilevel"/>
    <w:tmpl w:val="2F86B202"/>
    <w:lvl w:ilvl="0" w:tplc="66C88FE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12C74E0"/>
    <w:multiLevelType w:val="hybridMultilevel"/>
    <w:tmpl w:val="1BEED88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nsid w:val="11651247"/>
    <w:multiLevelType w:val="hybridMultilevel"/>
    <w:tmpl w:val="14BA9980"/>
    <w:lvl w:ilvl="0" w:tplc="B676723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B2B76B3"/>
    <w:multiLevelType w:val="hybridMultilevel"/>
    <w:tmpl w:val="28BAC9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
    <w:nsid w:val="1E66577C"/>
    <w:multiLevelType w:val="hybridMultilevel"/>
    <w:tmpl w:val="108C2D30"/>
    <w:lvl w:ilvl="0" w:tplc="F4B8E61C">
      <w:start w:val="1"/>
      <w:numFmt w:val="bullet"/>
      <w:lvlText w:val="•"/>
      <w:lvlJc w:val="left"/>
      <w:pPr>
        <w:tabs>
          <w:tab w:val="num" w:pos="720"/>
        </w:tabs>
        <w:ind w:left="720" w:hanging="360"/>
      </w:pPr>
      <w:rPr>
        <w:rFonts w:ascii="Arial" w:hAnsi="Arial" w:hint="default"/>
      </w:rPr>
    </w:lvl>
    <w:lvl w:ilvl="1" w:tplc="703409E6">
      <w:numFmt w:val="bullet"/>
      <w:lvlText w:val="–"/>
      <w:lvlJc w:val="left"/>
      <w:pPr>
        <w:tabs>
          <w:tab w:val="num" w:pos="1440"/>
        </w:tabs>
        <w:ind w:left="1440" w:hanging="360"/>
      </w:pPr>
      <w:rPr>
        <w:rFonts w:ascii="Arial" w:hAnsi="Arial" w:hint="default"/>
      </w:rPr>
    </w:lvl>
    <w:lvl w:ilvl="2" w:tplc="062AB6D2">
      <w:numFmt w:val="bullet"/>
      <w:lvlText w:val="•"/>
      <w:lvlJc w:val="left"/>
      <w:pPr>
        <w:tabs>
          <w:tab w:val="num" w:pos="2160"/>
        </w:tabs>
        <w:ind w:left="2160" w:hanging="360"/>
      </w:pPr>
      <w:rPr>
        <w:rFonts w:ascii="Arial" w:hAnsi="Arial" w:hint="default"/>
      </w:rPr>
    </w:lvl>
    <w:lvl w:ilvl="3" w:tplc="19D8F9BA">
      <w:numFmt w:val="bullet"/>
      <w:lvlText w:val="–"/>
      <w:lvlJc w:val="left"/>
      <w:pPr>
        <w:tabs>
          <w:tab w:val="num" w:pos="2880"/>
        </w:tabs>
        <w:ind w:left="2880" w:hanging="360"/>
      </w:pPr>
      <w:rPr>
        <w:rFonts w:ascii="Arial" w:hAnsi="Arial" w:hint="default"/>
      </w:rPr>
    </w:lvl>
    <w:lvl w:ilvl="4" w:tplc="FE4653B2" w:tentative="1">
      <w:start w:val="1"/>
      <w:numFmt w:val="bullet"/>
      <w:lvlText w:val="•"/>
      <w:lvlJc w:val="left"/>
      <w:pPr>
        <w:tabs>
          <w:tab w:val="num" w:pos="3600"/>
        </w:tabs>
        <w:ind w:left="3600" w:hanging="360"/>
      </w:pPr>
      <w:rPr>
        <w:rFonts w:ascii="Arial" w:hAnsi="Arial" w:hint="default"/>
      </w:rPr>
    </w:lvl>
    <w:lvl w:ilvl="5" w:tplc="58F2A192" w:tentative="1">
      <w:start w:val="1"/>
      <w:numFmt w:val="bullet"/>
      <w:lvlText w:val="•"/>
      <w:lvlJc w:val="left"/>
      <w:pPr>
        <w:tabs>
          <w:tab w:val="num" w:pos="4320"/>
        </w:tabs>
        <w:ind w:left="4320" w:hanging="360"/>
      </w:pPr>
      <w:rPr>
        <w:rFonts w:ascii="Arial" w:hAnsi="Arial" w:hint="default"/>
      </w:rPr>
    </w:lvl>
    <w:lvl w:ilvl="6" w:tplc="0D640856" w:tentative="1">
      <w:start w:val="1"/>
      <w:numFmt w:val="bullet"/>
      <w:lvlText w:val="•"/>
      <w:lvlJc w:val="left"/>
      <w:pPr>
        <w:tabs>
          <w:tab w:val="num" w:pos="5040"/>
        </w:tabs>
        <w:ind w:left="5040" w:hanging="360"/>
      </w:pPr>
      <w:rPr>
        <w:rFonts w:ascii="Arial" w:hAnsi="Arial" w:hint="default"/>
      </w:rPr>
    </w:lvl>
    <w:lvl w:ilvl="7" w:tplc="15B29E68" w:tentative="1">
      <w:start w:val="1"/>
      <w:numFmt w:val="bullet"/>
      <w:lvlText w:val="•"/>
      <w:lvlJc w:val="left"/>
      <w:pPr>
        <w:tabs>
          <w:tab w:val="num" w:pos="5760"/>
        </w:tabs>
        <w:ind w:left="5760" w:hanging="360"/>
      </w:pPr>
      <w:rPr>
        <w:rFonts w:ascii="Arial" w:hAnsi="Arial" w:hint="default"/>
      </w:rPr>
    </w:lvl>
    <w:lvl w:ilvl="8" w:tplc="95486310" w:tentative="1">
      <w:start w:val="1"/>
      <w:numFmt w:val="bullet"/>
      <w:lvlText w:val="•"/>
      <w:lvlJc w:val="left"/>
      <w:pPr>
        <w:tabs>
          <w:tab w:val="num" w:pos="6480"/>
        </w:tabs>
        <w:ind w:left="6480" w:hanging="360"/>
      </w:pPr>
      <w:rPr>
        <w:rFonts w:ascii="Arial" w:hAnsi="Arial" w:hint="default"/>
      </w:rPr>
    </w:lvl>
  </w:abstractNum>
  <w:abstractNum w:abstractNumId="13">
    <w:nsid w:val="1F303804"/>
    <w:multiLevelType w:val="hybridMultilevel"/>
    <w:tmpl w:val="8112F16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nsid w:val="20267C09"/>
    <w:multiLevelType w:val="hybridMultilevel"/>
    <w:tmpl w:val="84E6E8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6FC5176"/>
    <w:multiLevelType w:val="hybridMultilevel"/>
    <w:tmpl w:val="E5765F28"/>
    <w:lvl w:ilvl="0" w:tplc="05388FEE">
      <w:start w:val="2"/>
      <w:numFmt w:val="bullet"/>
      <w:lvlText w:val=""/>
      <w:lvlJc w:val="left"/>
      <w:pPr>
        <w:ind w:left="562" w:hanging="420"/>
      </w:pPr>
      <w:rPr>
        <w:rFonts w:ascii="Symbol" w:eastAsia="SimSun" w:hAnsi="Symbol" w:cs="Times New Roman" w:hint="default"/>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17">
    <w:nsid w:val="29F6082B"/>
    <w:multiLevelType w:val="hybridMultilevel"/>
    <w:tmpl w:val="DDA24B98"/>
    <w:lvl w:ilvl="0" w:tplc="F7448A0E">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8">
    <w:nsid w:val="2ABF1B8D"/>
    <w:multiLevelType w:val="hybridMultilevel"/>
    <w:tmpl w:val="0B90FE18"/>
    <w:lvl w:ilvl="0" w:tplc="AFBC56A2">
      <w:start w:val="1"/>
      <w:numFmt w:val="lowerLetter"/>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19">
    <w:nsid w:val="2EE549AA"/>
    <w:multiLevelType w:val="hybridMultilevel"/>
    <w:tmpl w:val="C3FE636A"/>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3">
    <w:nsid w:val="364125FA"/>
    <w:multiLevelType w:val="hybridMultilevel"/>
    <w:tmpl w:val="204A0A8C"/>
    <w:lvl w:ilvl="0" w:tplc="0DB40EDC">
      <w:start w:val="1"/>
      <w:numFmt w:val="bullet"/>
      <w:lvlText w:val="–"/>
      <w:lvlJc w:val="left"/>
      <w:pPr>
        <w:tabs>
          <w:tab w:val="num" w:pos="720"/>
        </w:tabs>
        <w:ind w:left="720" w:hanging="360"/>
      </w:pPr>
      <w:rPr>
        <w:rFonts w:ascii="Arial" w:hAnsi="Arial" w:hint="default"/>
      </w:rPr>
    </w:lvl>
    <w:lvl w:ilvl="1" w:tplc="69B0E382">
      <w:start w:val="1"/>
      <w:numFmt w:val="bullet"/>
      <w:lvlText w:val="–"/>
      <w:lvlJc w:val="left"/>
      <w:pPr>
        <w:tabs>
          <w:tab w:val="num" w:pos="1440"/>
        </w:tabs>
        <w:ind w:left="1440" w:hanging="360"/>
      </w:pPr>
      <w:rPr>
        <w:rFonts w:ascii="Arial" w:hAnsi="Arial" w:hint="default"/>
      </w:rPr>
    </w:lvl>
    <w:lvl w:ilvl="2" w:tplc="6F98AE98">
      <w:start w:val="1"/>
      <w:numFmt w:val="bullet"/>
      <w:lvlText w:val="–"/>
      <w:lvlJc w:val="left"/>
      <w:pPr>
        <w:tabs>
          <w:tab w:val="num" w:pos="2160"/>
        </w:tabs>
        <w:ind w:left="2160" w:hanging="360"/>
      </w:pPr>
      <w:rPr>
        <w:rFonts w:ascii="Arial" w:hAnsi="Arial" w:hint="default"/>
      </w:rPr>
    </w:lvl>
    <w:lvl w:ilvl="3" w:tplc="7D34AC5E" w:tentative="1">
      <w:start w:val="1"/>
      <w:numFmt w:val="bullet"/>
      <w:lvlText w:val="–"/>
      <w:lvlJc w:val="left"/>
      <w:pPr>
        <w:tabs>
          <w:tab w:val="num" w:pos="2880"/>
        </w:tabs>
        <w:ind w:left="2880" w:hanging="360"/>
      </w:pPr>
      <w:rPr>
        <w:rFonts w:ascii="Arial" w:hAnsi="Arial" w:hint="default"/>
      </w:rPr>
    </w:lvl>
    <w:lvl w:ilvl="4" w:tplc="3BDAACD2" w:tentative="1">
      <w:start w:val="1"/>
      <w:numFmt w:val="bullet"/>
      <w:lvlText w:val="–"/>
      <w:lvlJc w:val="left"/>
      <w:pPr>
        <w:tabs>
          <w:tab w:val="num" w:pos="3600"/>
        </w:tabs>
        <w:ind w:left="3600" w:hanging="360"/>
      </w:pPr>
      <w:rPr>
        <w:rFonts w:ascii="Arial" w:hAnsi="Arial" w:hint="default"/>
      </w:rPr>
    </w:lvl>
    <w:lvl w:ilvl="5" w:tplc="6BE24D7E" w:tentative="1">
      <w:start w:val="1"/>
      <w:numFmt w:val="bullet"/>
      <w:lvlText w:val="–"/>
      <w:lvlJc w:val="left"/>
      <w:pPr>
        <w:tabs>
          <w:tab w:val="num" w:pos="4320"/>
        </w:tabs>
        <w:ind w:left="4320" w:hanging="360"/>
      </w:pPr>
      <w:rPr>
        <w:rFonts w:ascii="Arial" w:hAnsi="Arial" w:hint="default"/>
      </w:rPr>
    </w:lvl>
    <w:lvl w:ilvl="6" w:tplc="6C020A62" w:tentative="1">
      <w:start w:val="1"/>
      <w:numFmt w:val="bullet"/>
      <w:lvlText w:val="–"/>
      <w:lvlJc w:val="left"/>
      <w:pPr>
        <w:tabs>
          <w:tab w:val="num" w:pos="5040"/>
        </w:tabs>
        <w:ind w:left="5040" w:hanging="360"/>
      </w:pPr>
      <w:rPr>
        <w:rFonts w:ascii="Arial" w:hAnsi="Arial" w:hint="default"/>
      </w:rPr>
    </w:lvl>
    <w:lvl w:ilvl="7" w:tplc="B21C6372" w:tentative="1">
      <w:start w:val="1"/>
      <w:numFmt w:val="bullet"/>
      <w:lvlText w:val="–"/>
      <w:lvlJc w:val="left"/>
      <w:pPr>
        <w:tabs>
          <w:tab w:val="num" w:pos="5760"/>
        </w:tabs>
        <w:ind w:left="5760" w:hanging="360"/>
      </w:pPr>
      <w:rPr>
        <w:rFonts w:ascii="Arial" w:hAnsi="Arial" w:hint="default"/>
      </w:rPr>
    </w:lvl>
    <w:lvl w:ilvl="8" w:tplc="9F48F7C6" w:tentative="1">
      <w:start w:val="1"/>
      <w:numFmt w:val="bullet"/>
      <w:lvlText w:val="–"/>
      <w:lvlJc w:val="left"/>
      <w:pPr>
        <w:tabs>
          <w:tab w:val="num" w:pos="6480"/>
        </w:tabs>
        <w:ind w:left="6480" w:hanging="360"/>
      </w:pPr>
      <w:rPr>
        <w:rFonts w:ascii="Arial" w:hAnsi="Arial" w:hint="default"/>
      </w:rPr>
    </w:lvl>
  </w:abstractNum>
  <w:abstractNum w:abstractNumId="24">
    <w:nsid w:val="38096E64"/>
    <w:multiLevelType w:val="hybridMultilevel"/>
    <w:tmpl w:val="A53A4106"/>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start w:val="1"/>
      <w:numFmt w:val="bullet"/>
      <w:lvlText w:val="•"/>
      <w:lvlJc w:val="left"/>
      <w:pPr>
        <w:tabs>
          <w:tab w:val="num" w:pos="2160"/>
        </w:tabs>
        <w:ind w:left="2160" w:hanging="360"/>
      </w:pPr>
      <w:rPr>
        <w:rFonts w:ascii="Arial" w:hAnsi="Arial" w:hint="default"/>
      </w:rPr>
    </w:lvl>
    <w:lvl w:ilvl="3" w:tplc="D7D4A254">
      <w:start w:val="1"/>
      <w:numFmt w:val="bullet"/>
      <w:lvlText w:val="•"/>
      <w:lvlJc w:val="left"/>
      <w:pPr>
        <w:tabs>
          <w:tab w:val="num" w:pos="2880"/>
        </w:tabs>
        <w:ind w:left="2880" w:hanging="360"/>
      </w:pPr>
      <w:rPr>
        <w:rFonts w:ascii="Arial" w:hAnsi="Arial" w:hint="default"/>
      </w:rPr>
    </w:lvl>
    <w:lvl w:ilvl="4" w:tplc="09E054C4">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6">
    <w:nsid w:val="44327C6D"/>
    <w:multiLevelType w:val="hybridMultilevel"/>
    <w:tmpl w:val="487E8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44F59F0"/>
    <w:multiLevelType w:val="multilevel"/>
    <w:tmpl w:val="041E54D6"/>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144"/>
        </w:tabs>
        <w:ind w:left="1144" w:hanging="576"/>
      </w:pPr>
      <w:rPr>
        <w:rFonts w:hint="default"/>
        <w:lang w:val="en-US"/>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9">
    <w:nsid w:val="48F64D23"/>
    <w:multiLevelType w:val="hybridMultilevel"/>
    <w:tmpl w:val="DC343E9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3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33">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5B7A2C6D"/>
    <w:multiLevelType w:val="hybridMultilevel"/>
    <w:tmpl w:val="BEFC4F14"/>
    <w:lvl w:ilvl="0" w:tplc="54B8A1F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36">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7">
    <w:nsid w:val="689860CC"/>
    <w:multiLevelType w:val="hybridMultilevel"/>
    <w:tmpl w:val="7DA0F61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8">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41">
    <w:nsid w:val="760E3FF6"/>
    <w:multiLevelType w:val="hybridMultilevel"/>
    <w:tmpl w:val="212AB3AA"/>
    <w:lvl w:ilvl="0" w:tplc="F9666924">
      <w:start w:val="1"/>
      <w:numFmt w:val="bullet"/>
      <w:lvlText w:val="•"/>
      <w:lvlJc w:val="left"/>
      <w:pPr>
        <w:tabs>
          <w:tab w:val="num" w:pos="360"/>
        </w:tabs>
        <w:ind w:left="360" w:hanging="360"/>
      </w:pPr>
      <w:rPr>
        <w:rFonts w:ascii="Arial" w:hAnsi="Arial" w:hint="default"/>
      </w:rPr>
    </w:lvl>
    <w:lvl w:ilvl="1" w:tplc="F446A52C">
      <w:start w:val="1"/>
      <w:numFmt w:val="bullet"/>
      <w:lvlText w:val="•"/>
      <w:lvlJc w:val="left"/>
      <w:pPr>
        <w:tabs>
          <w:tab w:val="num" w:pos="1080"/>
        </w:tabs>
        <w:ind w:left="1080" w:hanging="360"/>
      </w:pPr>
      <w:rPr>
        <w:rFonts w:ascii="Arial" w:hAnsi="Arial" w:hint="default"/>
      </w:rPr>
    </w:lvl>
    <w:lvl w:ilvl="2" w:tplc="F334D7BE">
      <w:start w:val="5116"/>
      <w:numFmt w:val="bullet"/>
      <w:lvlText w:val="•"/>
      <w:lvlJc w:val="left"/>
      <w:pPr>
        <w:tabs>
          <w:tab w:val="num" w:pos="1800"/>
        </w:tabs>
        <w:ind w:left="1800" w:hanging="360"/>
      </w:pPr>
      <w:rPr>
        <w:rFonts w:ascii="Arial" w:hAnsi="Arial" w:hint="default"/>
      </w:rPr>
    </w:lvl>
    <w:lvl w:ilvl="3" w:tplc="517A0884" w:tentative="1">
      <w:start w:val="1"/>
      <w:numFmt w:val="bullet"/>
      <w:lvlText w:val="•"/>
      <w:lvlJc w:val="left"/>
      <w:pPr>
        <w:tabs>
          <w:tab w:val="num" w:pos="2520"/>
        </w:tabs>
        <w:ind w:left="2520" w:hanging="360"/>
      </w:pPr>
      <w:rPr>
        <w:rFonts w:ascii="Arial" w:hAnsi="Arial" w:hint="default"/>
      </w:rPr>
    </w:lvl>
    <w:lvl w:ilvl="4" w:tplc="00200EC0" w:tentative="1">
      <w:start w:val="1"/>
      <w:numFmt w:val="bullet"/>
      <w:lvlText w:val="•"/>
      <w:lvlJc w:val="left"/>
      <w:pPr>
        <w:tabs>
          <w:tab w:val="num" w:pos="3240"/>
        </w:tabs>
        <w:ind w:left="3240" w:hanging="360"/>
      </w:pPr>
      <w:rPr>
        <w:rFonts w:ascii="Arial" w:hAnsi="Arial" w:hint="default"/>
      </w:rPr>
    </w:lvl>
    <w:lvl w:ilvl="5" w:tplc="6248EC48" w:tentative="1">
      <w:start w:val="1"/>
      <w:numFmt w:val="bullet"/>
      <w:lvlText w:val="•"/>
      <w:lvlJc w:val="left"/>
      <w:pPr>
        <w:tabs>
          <w:tab w:val="num" w:pos="3960"/>
        </w:tabs>
        <w:ind w:left="3960" w:hanging="360"/>
      </w:pPr>
      <w:rPr>
        <w:rFonts w:ascii="Arial" w:hAnsi="Arial" w:hint="default"/>
      </w:rPr>
    </w:lvl>
    <w:lvl w:ilvl="6" w:tplc="48344C2E" w:tentative="1">
      <w:start w:val="1"/>
      <w:numFmt w:val="bullet"/>
      <w:lvlText w:val="•"/>
      <w:lvlJc w:val="left"/>
      <w:pPr>
        <w:tabs>
          <w:tab w:val="num" w:pos="4680"/>
        </w:tabs>
        <w:ind w:left="4680" w:hanging="360"/>
      </w:pPr>
      <w:rPr>
        <w:rFonts w:ascii="Arial" w:hAnsi="Arial" w:hint="default"/>
      </w:rPr>
    </w:lvl>
    <w:lvl w:ilvl="7" w:tplc="F0B619BA" w:tentative="1">
      <w:start w:val="1"/>
      <w:numFmt w:val="bullet"/>
      <w:lvlText w:val="•"/>
      <w:lvlJc w:val="left"/>
      <w:pPr>
        <w:tabs>
          <w:tab w:val="num" w:pos="5400"/>
        </w:tabs>
        <w:ind w:left="5400" w:hanging="360"/>
      </w:pPr>
      <w:rPr>
        <w:rFonts w:ascii="Arial" w:hAnsi="Arial" w:hint="default"/>
      </w:rPr>
    </w:lvl>
    <w:lvl w:ilvl="8" w:tplc="4B22A8CE" w:tentative="1">
      <w:start w:val="1"/>
      <w:numFmt w:val="bullet"/>
      <w:lvlText w:val="•"/>
      <w:lvlJc w:val="left"/>
      <w:pPr>
        <w:tabs>
          <w:tab w:val="num" w:pos="6120"/>
        </w:tabs>
        <w:ind w:left="6120" w:hanging="360"/>
      </w:pPr>
      <w:rPr>
        <w:rFonts w:ascii="Arial" w:hAnsi="Arial" w:hint="default"/>
      </w:rPr>
    </w:lvl>
  </w:abstractNum>
  <w:abstractNum w:abstractNumId="4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4">
    <w:nsid w:val="7FFB1F5A"/>
    <w:multiLevelType w:val="hybridMultilevel"/>
    <w:tmpl w:val="D444D560"/>
    <w:lvl w:ilvl="0" w:tplc="4838F644">
      <w:start w:val="1"/>
      <w:numFmt w:val="bullet"/>
      <w:lvlText w:val="•"/>
      <w:lvlJc w:val="left"/>
      <w:pPr>
        <w:tabs>
          <w:tab w:val="num" w:pos="720"/>
        </w:tabs>
        <w:ind w:left="720" w:hanging="360"/>
      </w:pPr>
      <w:rPr>
        <w:rFonts w:ascii="Arial" w:hAnsi="Arial" w:hint="default"/>
      </w:rPr>
    </w:lvl>
    <w:lvl w:ilvl="1" w:tplc="5308CA6A">
      <w:numFmt w:val="bullet"/>
      <w:lvlText w:val="–"/>
      <w:lvlJc w:val="left"/>
      <w:pPr>
        <w:tabs>
          <w:tab w:val="num" w:pos="1440"/>
        </w:tabs>
        <w:ind w:left="1440" w:hanging="360"/>
      </w:pPr>
      <w:rPr>
        <w:rFonts w:ascii="Arial" w:hAnsi="Arial" w:hint="default"/>
      </w:rPr>
    </w:lvl>
    <w:lvl w:ilvl="2" w:tplc="F1DAFF3C" w:tentative="1">
      <w:start w:val="1"/>
      <w:numFmt w:val="bullet"/>
      <w:lvlText w:val="•"/>
      <w:lvlJc w:val="left"/>
      <w:pPr>
        <w:tabs>
          <w:tab w:val="num" w:pos="2160"/>
        </w:tabs>
        <w:ind w:left="2160" w:hanging="360"/>
      </w:pPr>
      <w:rPr>
        <w:rFonts w:ascii="Arial" w:hAnsi="Arial" w:hint="default"/>
      </w:rPr>
    </w:lvl>
    <w:lvl w:ilvl="3" w:tplc="527A687E" w:tentative="1">
      <w:start w:val="1"/>
      <w:numFmt w:val="bullet"/>
      <w:lvlText w:val="•"/>
      <w:lvlJc w:val="left"/>
      <w:pPr>
        <w:tabs>
          <w:tab w:val="num" w:pos="2880"/>
        </w:tabs>
        <w:ind w:left="2880" w:hanging="360"/>
      </w:pPr>
      <w:rPr>
        <w:rFonts w:ascii="Arial" w:hAnsi="Arial" w:hint="default"/>
      </w:rPr>
    </w:lvl>
    <w:lvl w:ilvl="4" w:tplc="20EAF59A" w:tentative="1">
      <w:start w:val="1"/>
      <w:numFmt w:val="bullet"/>
      <w:lvlText w:val="•"/>
      <w:lvlJc w:val="left"/>
      <w:pPr>
        <w:tabs>
          <w:tab w:val="num" w:pos="3600"/>
        </w:tabs>
        <w:ind w:left="3600" w:hanging="360"/>
      </w:pPr>
      <w:rPr>
        <w:rFonts w:ascii="Arial" w:hAnsi="Arial" w:hint="default"/>
      </w:rPr>
    </w:lvl>
    <w:lvl w:ilvl="5" w:tplc="AB008D54" w:tentative="1">
      <w:start w:val="1"/>
      <w:numFmt w:val="bullet"/>
      <w:lvlText w:val="•"/>
      <w:lvlJc w:val="left"/>
      <w:pPr>
        <w:tabs>
          <w:tab w:val="num" w:pos="4320"/>
        </w:tabs>
        <w:ind w:left="4320" w:hanging="360"/>
      </w:pPr>
      <w:rPr>
        <w:rFonts w:ascii="Arial" w:hAnsi="Arial" w:hint="default"/>
      </w:rPr>
    </w:lvl>
    <w:lvl w:ilvl="6" w:tplc="69461C40" w:tentative="1">
      <w:start w:val="1"/>
      <w:numFmt w:val="bullet"/>
      <w:lvlText w:val="•"/>
      <w:lvlJc w:val="left"/>
      <w:pPr>
        <w:tabs>
          <w:tab w:val="num" w:pos="5040"/>
        </w:tabs>
        <w:ind w:left="5040" w:hanging="360"/>
      </w:pPr>
      <w:rPr>
        <w:rFonts w:ascii="Arial" w:hAnsi="Arial" w:hint="default"/>
      </w:rPr>
    </w:lvl>
    <w:lvl w:ilvl="7" w:tplc="1970242E" w:tentative="1">
      <w:start w:val="1"/>
      <w:numFmt w:val="bullet"/>
      <w:lvlText w:val="•"/>
      <w:lvlJc w:val="left"/>
      <w:pPr>
        <w:tabs>
          <w:tab w:val="num" w:pos="5760"/>
        </w:tabs>
        <w:ind w:left="5760" w:hanging="360"/>
      </w:pPr>
      <w:rPr>
        <w:rFonts w:ascii="Arial" w:hAnsi="Arial" w:hint="default"/>
      </w:rPr>
    </w:lvl>
    <w:lvl w:ilvl="8" w:tplc="51D2501A"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39"/>
  </w:num>
  <w:num w:numId="3">
    <w:abstractNumId w:val="42"/>
  </w:num>
  <w:num w:numId="4">
    <w:abstractNumId w:val="33"/>
  </w:num>
  <w:num w:numId="5">
    <w:abstractNumId w:val="20"/>
  </w:num>
  <w:num w:numId="6">
    <w:abstractNumId w:val="9"/>
  </w:num>
  <w:num w:numId="7">
    <w:abstractNumId w:val="38"/>
  </w:num>
  <w:num w:numId="8">
    <w:abstractNumId w:val="21"/>
  </w:num>
  <w:num w:numId="9">
    <w:abstractNumId w:val="31"/>
  </w:num>
  <w:num w:numId="10">
    <w:abstractNumId w:val="43"/>
  </w:num>
  <w:num w:numId="11">
    <w:abstractNumId w:val="29"/>
  </w:num>
  <w:num w:numId="12">
    <w:abstractNumId w:val="37"/>
  </w:num>
  <w:num w:numId="13">
    <w:abstractNumId w:val="14"/>
  </w:num>
  <w:num w:numId="14">
    <w:abstractNumId w:val="1"/>
  </w:num>
  <w:num w:numId="15">
    <w:abstractNumId w:val="24"/>
  </w:num>
  <w:num w:numId="16">
    <w:abstractNumId w:val="7"/>
  </w:num>
  <w:num w:numId="17">
    <w:abstractNumId w:val="17"/>
  </w:num>
  <w:num w:numId="18">
    <w:abstractNumId w:val="13"/>
  </w:num>
  <w:num w:numId="19">
    <w:abstractNumId w:val="25"/>
  </w:num>
  <w:num w:numId="20">
    <w:abstractNumId w:val="22"/>
  </w:num>
  <w:num w:numId="21">
    <w:abstractNumId w:val="28"/>
  </w:num>
  <w:num w:numId="22">
    <w:abstractNumId w:val="30"/>
  </w:num>
  <w:num w:numId="23">
    <w:abstractNumId w:val="10"/>
  </w:num>
  <w:num w:numId="24">
    <w:abstractNumId w:val="26"/>
  </w:num>
  <w:num w:numId="25">
    <w:abstractNumId w:val="40"/>
  </w:num>
  <w:num w:numId="26">
    <w:abstractNumId w:val="5"/>
  </w:num>
  <w:num w:numId="27">
    <w:abstractNumId w:val="18"/>
  </w:num>
  <w:num w:numId="28">
    <w:abstractNumId w:val="2"/>
  </w:num>
  <w:num w:numId="29">
    <w:abstractNumId w:val="35"/>
  </w:num>
  <w:num w:numId="30">
    <w:abstractNumId w:val="3"/>
  </w:num>
  <w:num w:numId="31">
    <w:abstractNumId w:val="6"/>
  </w:num>
  <w:num w:numId="32">
    <w:abstractNumId w:val="36"/>
  </w:num>
  <w:num w:numId="33">
    <w:abstractNumId w:val="32"/>
  </w:num>
  <w:num w:numId="34">
    <w:abstractNumId w:val="19"/>
  </w:num>
  <w:num w:numId="35">
    <w:abstractNumId w:val="11"/>
  </w:num>
  <w:num w:numId="36">
    <w:abstractNumId w:val="34"/>
  </w:num>
  <w:num w:numId="37">
    <w:abstractNumId w:val="8"/>
  </w:num>
  <w:num w:numId="38">
    <w:abstractNumId w:val="0"/>
  </w:num>
  <w:num w:numId="39">
    <w:abstractNumId w:val="15"/>
  </w:num>
  <w:num w:numId="40">
    <w:abstractNumId w:val="23"/>
  </w:num>
  <w:num w:numId="41">
    <w:abstractNumId w:val="41"/>
  </w:num>
  <w:num w:numId="42">
    <w:abstractNumId w:val="4"/>
  </w:num>
  <w:num w:numId="43">
    <w:abstractNumId w:val="44"/>
  </w:num>
  <w:num w:numId="44">
    <w:abstractNumId w:val="16"/>
  </w:num>
  <w:num w:numId="4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2E2"/>
    <w:rsid w:val="000029E3"/>
    <w:rsid w:val="00002A82"/>
    <w:rsid w:val="00002BBD"/>
    <w:rsid w:val="0000301D"/>
    <w:rsid w:val="000031F4"/>
    <w:rsid w:val="00003883"/>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89C"/>
    <w:rsid w:val="00016A3A"/>
    <w:rsid w:val="00016B94"/>
    <w:rsid w:val="0001723C"/>
    <w:rsid w:val="000173F1"/>
    <w:rsid w:val="00017A58"/>
    <w:rsid w:val="00017CD3"/>
    <w:rsid w:val="00017D61"/>
    <w:rsid w:val="00020464"/>
    <w:rsid w:val="0002050D"/>
    <w:rsid w:val="00020690"/>
    <w:rsid w:val="00020F35"/>
    <w:rsid w:val="0002180A"/>
    <w:rsid w:val="00021C55"/>
    <w:rsid w:val="00021DD4"/>
    <w:rsid w:val="00021F5E"/>
    <w:rsid w:val="0002234D"/>
    <w:rsid w:val="000224EC"/>
    <w:rsid w:val="000233AC"/>
    <w:rsid w:val="00023634"/>
    <w:rsid w:val="00024030"/>
    <w:rsid w:val="000246F5"/>
    <w:rsid w:val="000248EA"/>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3232"/>
    <w:rsid w:val="0003352E"/>
    <w:rsid w:val="0003375A"/>
    <w:rsid w:val="00033B9A"/>
    <w:rsid w:val="000340DD"/>
    <w:rsid w:val="00034928"/>
    <w:rsid w:val="00034D4C"/>
    <w:rsid w:val="00034F8D"/>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774"/>
    <w:rsid w:val="000464DF"/>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C96"/>
    <w:rsid w:val="00070561"/>
    <w:rsid w:val="000707AA"/>
    <w:rsid w:val="000707C2"/>
    <w:rsid w:val="00070ECC"/>
    <w:rsid w:val="000724BF"/>
    <w:rsid w:val="0007293B"/>
    <w:rsid w:val="000737DA"/>
    <w:rsid w:val="00074CB3"/>
    <w:rsid w:val="0007532A"/>
    <w:rsid w:val="0007555F"/>
    <w:rsid w:val="00075669"/>
    <w:rsid w:val="00076671"/>
    <w:rsid w:val="000766D7"/>
    <w:rsid w:val="00076DB9"/>
    <w:rsid w:val="00077FE0"/>
    <w:rsid w:val="00080A63"/>
    <w:rsid w:val="00080DBA"/>
    <w:rsid w:val="00081BE0"/>
    <w:rsid w:val="00082CE8"/>
    <w:rsid w:val="0008317F"/>
    <w:rsid w:val="0008351B"/>
    <w:rsid w:val="000841A8"/>
    <w:rsid w:val="00084301"/>
    <w:rsid w:val="0008452A"/>
    <w:rsid w:val="00084BE4"/>
    <w:rsid w:val="0008544F"/>
    <w:rsid w:val="00085C24"/>
    <w:rsid w:val="00085DB7"/>
    <w:rsid w:val="0008682B"/>
    <w:rsid w:val="00090BB8"/>
    <w:rsid w:val="00091860"/>
    <w:rsid w:val="00092578"/>
    <w:rsid w:val="00092919"/>
    <w:rsid w:val="00092D1D"/>
    <w:rsid w:val="00092DCA"/>
    <w:rsid w:val="00092E07"/>
    <w:rsid w:val="000937D2"/>
    <w:rsid w:val="00093C69"/>
    <w:rsid w:val="000940C0"/>
    <w:rsid w:val="00094998"/>
    <w:rsid w:val="00094E58"/>
    <w:rsid w:val="00094FFF"/>
    <w:rsid w:val="00095B72"/>
    <w:rsid w:val="0009600D"/>
    <w:rsid w:val="000967C8"/>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9A1"/>
    <w:rsid w:val="000B2A42"/>
    <w:rsid w:val="000B2EFB"/>
    <w:rsid w:val="000B327D"/>
    <w:rsid w:val="000B37AA"/>
    <w:rsid w:val="000B434A"/>
    <w:rsid w:val="000B4863"/>
    <w:rsid w:val="000B4DFB"/>
    <w:rsid w:val="000B5030"/>
    <w:rsid w:val="000B55A5"/>
    <w:rsid w:val="000B5628"/>
    <w:rsid w:val="000B5798"/>
    <w:rsid w:val="000B5EE7"/>
    <w:rsid w:val="000B5F4D"/>
    <w:rsid w:val="000B5FC6"/>
    <w:rsid w:val="000B69F4"/>
    <w:rsid w:val="000B6D3E"/>
    <w:rsid w:val="000B6D46"/>
    <w:rsid w:val="000B6D6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EE5"/>
    <w:rsid w:val="000C655C"/>
    <w:rsid w:val="000C6650"/>
    <w:rsid w:val="000C671F"/>
    <w:rsid w:val="000C6CBF"/>
    <w:rsid w:val="000C73B4"/>
    <w:rsid w:val="000C7E14"/>
    <w:rsid w:val="000D01BA"/>
    <w:rsid w:val="000D1917"/>
    <w:rsid w:val="000D19C5"/>
    <w:rsid w:val="000D1A28"/>
    <w:rsid w:val="000D25B3"/>
    <w:rsid w:val="000D2B1D"/>
    <w:rsid w:val="000D2DDE"/>
    <w:rsid w:val="000D2E2A"/>
    <w:rsid w:val="000D3487"/>
    <w:rsid w:val="000D3CB5"/>
    <w:rsid w:val="000D4661"/>
    <w:rsid w:val="000D48B7"/>
    <w:rsid w:val="000D4CB6"/>
    <w:rsid w:val="000D4E0C"/>
    <w:rsid w:val="000D5209"/>
    <w:rsid w:val="000D5438"/>
    <w:rsid w:val="000D6053"/>
    <w:rsid w:val="000D6644"/>
    <w:rsid w:val="000D7224"/>
    <w:rsid w:val="000D7652"/>
    <w:rsid w:val="000E03E1"/>
    <w:rsid w:val="000E0602"/>
    <w:rsid w:val="000E0691"/>
    <w:rsid w:val="000E0939"/>
    <w:rsid w:val="000E1041"/>
    <w:rsid w:val="000E1046"/>
    <w:rsid w:val="000E1BD8"/>
    <w:rsid w:val="000E253E"/>
    <w:rsid w:val="000E2A67"/>
    <w:rsid w:val="000E2C23"/>
    <w:rsid w:val="000E2F4D"/>
    <w:rsid w:val="000E3749"/>
    <w:rsid w:val="000E3B40"/>
    <w:rsid w:val="000E3D46"/>
    <w:rsid w:val="000E3DD1"/>
    <w:rsid w:val="000E409B"/>
    <w:rsid w:val="000E40DC"/>
    <w:rsid w:val="000E4366"/>
    <w:rsid w:val="000E4D4A"/>
    <w:rsid w:val="000E52AF"/>
    <w:rsid w:val="000E52EE"/>
    <w:rsid w:val="000E58CF"/>
    <w:rsid w:val="000E5C51"/>
    <w:rsid w:val="000E5E1F"/>
    <w:rsid w:val="000E61C1"/>
    <w:rsid w:val="000E6208"/>
    <w:rsid w:val="000F01AA"/>
    <w:rsid w:val="000F03D5"/>
    <w:rsid w:val="000F0E0B"/>
    <w:rsid w:val="000F1840"/>
    <w:rsid w:val="000F1CEA"/>
    <w:rsid w:val="000F1DA5"/>
    <w:rsid w:val="000F276F"/>
    <w:rsid w:val="000F37EB"/>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AB5"/>
    <w:rsid w:val="000F7DEA"/>
    <w:rsid w:val="00100304"/>
    <w:rsid w:val="00100464"/>
    <w:rsid w:val="0010071D"/>
    <w:rsid w:val="00100722"/>
    <w:rsid w:val="00100BFF"/>
    <w:rsid w:val="00101029"/>
    <w:rsid w:val="00101086"/>
    <w:rsid w:val="00101CDC"/>
    <w:rsid w:val="001020C7"/>
    <w:rsid w:val="00102320"/>
    <w:rsid w:val="00102563"/>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2CA5"/>
    <w:rsid w:val="001135F5"/>
    <w:rsid w:val="00113626"/>
    <w:rsid w:val="00113700"/>
    <w:rsid w:val="0011401A"/>
    <w:rsid w:val="00114DC3"/>
    <w:rsid w:val="00115243"/>
    <w:rsid w:val="00115E5C"/>
    <w:rsid w:val="00116046"/>
    <w:rsid w:val="001164D4"/>
    <w:rsid w:val="00116CE5"/>
    <w:rsid w:val="00116F74"/>
    <w:rsid w:val="001176B7"/>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B3D"/>
    <w:rsid w:val="00124DDF"/>
    <w:rsid w:val="00125C52"/>
    <w:rsid w:val="001266F1"/>
    <w:rsid w:val="00126919"/>
    <w:rsid w:val="00126A03"/>
    <w:rsid w:val="00126DA5"/>
    <w:rsid w:val="001271F9"/>
    <w:rsid w:val="001274D2"/>
    <w:rsid w:val="001278F9"/>
    <w:rsid w:val="00127E37"/>
    <w:rsid w:val="00127E48"/>
    <w:rsid w:val="00130ECD"/>
    <w:rsid w:val="00131658"/>
    <w:rsid w:val="0013185E"/>
    <w:rsid w:val="00131FD4"/>
    <w:rsid w:val="00132796"/>
    <w:rsid w:val="00133A45"/>
    <w:rsid w:val="00133FDC"/>
    <w:rsid w:val="00134184"/>
    <w:rsid w:val="0013513B"/>
    <w:rsid w:val="0013546D"/>
    <w:rsid w:val="00135E13"/>
    <w:rsid w:val="001366D7"/>
    <w:rsid w:val="00136BDF"/>
    <w:rsid w:val="00137376"/>
    <w:rsid w:val="00141135"/>
    <w:rsid w:val="00141236"/>
    <w:rsid w:val="00142046"/>
    <w:rsid w:val="00142612"/>
    <w:rsid w:val="001430CD"/>
    <w:rsid w:val="0014388E"/>
    <w:rsid w:val="00144026"/>
    <w:rsid w:val="00144095"/>
    <w:rsid w:val="001445CF"/>
    <w:rsid w:val="00144A0C"/>
    <w:rsid w:val="00145BA0"/>
    <w:rsid w:val="00146083"/>
    <w:rsid w:val="001469DA"/>
    <w:rsid w:val="0014774C"/>
    <w:rsid w:val="00150903"/>
    <w:rsid w:val="00150BB4"/>
    <w:rsid w:val="00150F51"/>
    <w:rsid w:val="001516D8"/>
    <w:rsid w:val="001517E4"/>
    <w:rsid w:val="00151825"/>
    <w:rsid w:val="00151ABA"/>
    <w:rsid w:val="0015239C"/>
    <w:rsid w:val="001527FC"/>
    <w:rsid w:val="00152CF1"/>
    <w:rsid w:val="00153651"/>
    <w:rsid w:val="00153BC6"/>
    <w:rsid w:val="00154025"/>
    <w:rsid w:val="0015421F"/>
    <w:rsid w:val="001553C6"/>
    <w:rsid w:val="00156441"/>
    <w:rsid w:val="00157090"/>
    <w:rsid w:val="0015760F"/>
    <w:rsid w:val="00157695"/>
    <w:rsid w:val="00160419"/>
    <w:rsid w:val="0016046E"/>
    <w:rsid w:val="001606FB"/>
    <w:rsid w:val="00160B23"/>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FAF"/>
    <w:rsid w:val="001679C5"/>
    <w:rsid w:val="00170539"/>
    <w:rsid w:val="00170570"/>
    <w:rsid w:val="00170C0A"/>
    <w:rsid w:val="00171D36"/>
    <w:rsid w:val="00172553"/>
    <w:rsid w:val="00172AD0"/>
    <w:rsid w:val="00172CED"/>
    <w:rsid w:val="00173708"/>
    <w:rsid w:val="00174FF3"/>
    <w:rsid w:val="00175B29"/>
    <w:rsid w:val="00175C29"/>
    <w:rsid w:val="00175EB8"/>
    <w:rsid w:val="00176652"/>
    <w:rsid w:val="00176945"/>
    <w:rsid w:val="00176F37"/>
    <w:rsid w:val="001771D5"/>
    <w:rsid w:val="0017755E"/>
    <w:rsid w:val="001776F5"/>
    <w:rsid w:val="0017796A"/>
    <w:rsid w:val="00177970"/>
    <w:rsid w:val="00177F69"/>
    <w:rsid w:val="00180E49"/>
    <w:rsid w:val="00181289"/>
    <w:rsid w:val="001815FD"/>
    <w:rsid w:val="0018197D"/>
    <w:rsid w:val="00181D22"/>
    <w:rsid w:val="001826FD"/>
    <w:rsid w:val="00182838"/>
    <w:rsid w:val="001829F4"/>
    <w:rsid w:val="00183964"/>
    <w:rsid w:val="001842E4"/>
    <w:rsid w:val="001843F2"/>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5A9"/>
    <w:rsid w:val="0019262D"/>
    <w:rsid w:val="00193142"/>
    <w:rsid w:val="00193747"/>
    <w:rsid w:val="001939B5"/>
    <w:rsid w:val="00194403"/>
    <w:rsid w:val="001944F6"/>
    <w:rsid w:val="00195150"/>
    <w:rsid w:val="00195A75"/>
    <w:rsid w:val="00195B04"/>
    <w:rsid w:val="00195B0E"/>
    <w:rsid w:val="00196D3E"/>
    <w:rsid w:val="00197239"/>
    <w:rsid w:val="001A0123"/>
    <w:rsid w:val="001A0857"/>
    <w:rsid w:val="001A0AB1"/>
    <w:rsid w:val="001A138E"/>
    <w:rsid w:val="001A1739"/>
    <w:rsid w:val="001A1B9D"/>
    <w:rsid w:val="001A1D6F"/>
    <w:rsid w:val="001A24F6"/>
    <w:rsid w:val="001A2F3E"/>
    <w:rsid w:val="001A3241"/>
    <w:rsid w:val="001A4813"/>
    <w:rsid w:val="001A49AC"/>
    <w:rsid w:val="001A4C57"/>
    <w:rsid w:val="001A50B1"/>
    <w:rsid w:val="001A537B"/>
    <w:rsid w:val="001A6604"/>
    <w:rsid w:val="001A6ED5"/>
    <w:rsid w:val="001A79A4"/>
    <w:rsid w:val="001A7AE1"/>
    <w:rsid w:val="001B0041"/>
    <w:rsid w:val="001B02B7"/>
    <w:rsid w:val="001B05E3"/>
    <w:rsid w:val="001B07C8"/>
    <w:rsid w:val="001B0F6F"/>
    <w:rsid w:val="001B12B5"/>
    <w:rsid w:val="001B180F"/>
    <w:rsid w:val="001B2309"/>
    <w:rsid w:val="001B2596"/>
    <w:rsid w:val="001B2837"/>
    <w:rsid w:val="001B2F8C"/>
    <w:rsid w:val="001B3291"/>
    <w:rsid w:val="001B4242"/>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7BE"/>
    <w:rsid w:val="001C5DB8"/>
    <w:rsid w:val="001C61FA"/>
    <w:rsid w:val="001C670E"/>
    <w:rsid w:val="001C6E7F"/>
    <w:rsid w:val="001C70C2"/>
    <w:rsid w:val="001D002A"/>
    <w:rsid w:val="001D04B9"/>
    <w:rsid w:val="001D134E"/>
    <w:rsid w:val="001D1447"/>
    <w:rsid w:val="001D1841"/>
    <w:rsid w:val="001D2401"/>
    <w:rsid w:val="001D309C"/>
    <w:rsid w:val="001D3CC1"/>
    <w:rsid w:val="001D40BF"/>
    <w:rsid w:val="001D4299"/>
    <w:rsid w:val="001D43C3"/>
    <w:rsid w:val="001D448D"/>
    <w:rsid w:val="001D4659"/>
    <w:rsid w:val="001D472D"/>
    <w:rsid w:val="001D4ABF"/>
    <w:rsid w:val="001D51D6"/>
    <w:rsid w:val="001D52E4"/>
    <w:rsid w:val="001D539C"/>
    <w:rsid w:val="001D57D1"/>
    <w:rsid w:val="001D5FAB"/>
    <w:rsid w:val="001D66A4"/>
    <w:rsid w:val="001D6E97"/>
    <w:rsid w:val="001D6F3F"/>
    <w:rsid w:val="001D6FA5"/>
    <w:rsid w:val="001D7B7A"/>
    <w:rsid w:val="001D7BA7"/>
    <w:rsid w:val="001E09B9"/>
    <w:rsid w:val="001E0EBA"/>
    <w:rsid w:val="001E0FEA"/>
    <w:rsid w:val="001E1023"/>
    <w:rsid w:val="001E11CE"/>
    <w:rsid w:val="001E1C0D"/>
    <w:rsid w:val="001E1CE0"/>
    <w:rsid w:val="001E213B"/>
    <w:rsid w:val="001E2691"/>
    <w:rsid w:val="001E276E"/>
    <w:rsid w:val="001E2ABF"/>
    <w:rsid w:val="001E2C3E"/>
    <w:rsid w:val="001E31EE"/>
    <w:rsid w:val="001E4A60"/>
    <w:rsid w:val="001E4C42"/>
    <w:rsid w:val="001E57E7"/>
    <w:rsid w:val="001E584A"/>
    <w:rsid w:val="001E5D8B"/>
    <w:rsid w:val="001E6246"/>
    <w:rsid w:val="001E69AA"/>
    <w:rsid w:val="001E6CA2"/>
    <w:rsid w:val="001E70A7"/>
    <w:rsid w:val="001E7373"/>
    <w:rsid w:val="001F080D"/>
    <w:rsid w:val="001F099B"/>
    <w:rsid w:val="001F1233"/>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42B"/>
    <w:rsid w:val="00202A98"/>
    <w:rsid w:val="00202EBF"/>
    <w:rsid w:val="0020307A"/>
    <w:rsid w:val="002049C0"/>
    <w:rsid w:val="00205462"/>
    <w:rsid w:val="00205AAE"/>
    <w:rsid w:val="00205E97"/>
    <w:rsid w:val="002060E3"/>
    <w:rsid w:val="0020688D"/>
    <w:rsid w:val="00206B59"/>
    <w:rsid w:val="00206D86"/>
    <w:rsid w:val="002076F3"/>
    <w:rsid w:val="00207A4A"/>
    <w:rsid w:val="00207C88"/>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6158"/>
    <w:rsid w:val="0021749B"/>
    <w:rsid w:val="002175F8"/>
    <w:rsid w:val="00221BA7"/>
    <w:rsid w:val="00224201"/>
    <w:rsid w:val="002247C0"/>
    <w:rsid w:val="002249BA"/>
    <w:rsid w:val="00225594"/>
    <w:rsid w:val="002265A2"/>
    <w:rsid w:val="00226E1C"/>
    <w:rsid w:val="002277B0"/>
    <w:rsid w:val="00230A48"/>
    <w:rsid w:val="00230C94"/>
    <w:rsid w:val="00230EB7"/>
    <w:rsid w:val="00230EC6"/>
    <w:rsid w:val="002311DF"/>
    <w:rsid w:val="00231421"/>
    <w:rsid w:val="00231778"/>
    <w:rsid w:val="00231815"/>
    <w:rsid w:val="00232E4D"/>
    <w:rsid w:val="00233602"/>
    <w:rsid w:val="00234773"/>
    <w:rsid w:val="00234C5F"/>
    <w:rsid w:val="0023565A"/>
    <w:rsid w:val="002363EE"/>
    <w:rsid w:val="00236663"/>
    <w:rsid w:val="00236C6E"/>
    <w:rsid w:val="00237366"/>
    <w:rsid w:val="00237E42"/>
    <w:rsid w:val="002406C1"/>
    <w:rsid w:val="00241766"/>
    <w:rsid w:val="00241F20"/>
    <w:rsid w:val="00242069"/>
    <w:rsid w:val="002420FA"/>
    <w:rsid w:val="002426B6"/>
    <w:rsid w:val="00242854"/>
    <w:rsid w:val="00243FD4"/>
    <w:rsid w:val="00244190"/>
    <w:rsid w:val="00245579"/>
    <w:rsid w:val="002461C3"/>
    <w:rsid w:val="0024641D"/>
    <w:rsid w:val="00246E23"/>
    <w:rsid w:val="00246E42"/>
    <w:rsid w:val="002477DE"/>
    <w:rsid w:val="0025167B"/>
    <w:rsid w:val="00251A38"/>
    <w:rsid w:val="002527E0"/>
    <w:rsid w:val="00252C11"/>
    <w:rsid w:val="00252C9A"/>
    <w:rsid w:val="002541E7"/>
    <w:rsid w:val="00254888"/>
    <w:rsid w:val="002556D9"/>
    <w:rsid w:val="00255927"/>
    <w:rsid w:val="002559A4"/>
    <w:rsid w:val="00255ABC"/>
    <w:rsid w:val="00255C09"/>
    <w:rsid w:val="002560F6"/>
    <w:rsid w:val="00256328"/>
    <w:rsid w:val="002565E1"/>
    <w:rsid w:val="0025665A"/>
    <w:rsid w:val="002566FB"/>
    <w:rsid w:val="00257130"/>
    <w:rsid w:val="00257F31"/>
    <w:rsid w:val="00260006"/>
    <w:rsid w:val="002604B0"/>
    <w:rsid w:val="00260C47"/>
    <w:rsid w:val="00261335"/>
    <w:rsid w:val="002623A5"/>
    <w:rsid w:val="002626BC"/>
    <w:rsid w:val="002626CB"/>
    <w:rsid w:val="00262E67"/>
    <w:rsid w:val="002635B5"/>
    <w:rsid w:val="00263B56"/>
    <w:rsid w:val="00263CB4"/>
    <w:rsid w:val="002647D1"/>
    <w:rsid w:val="00265201"/>
    <w:rsid w:val="002658E7"/>
    <w:rsid w:val="00265CA7"/>
    <w:rsid w:val="00265F39"/>
    <w:rsid w:val="002662D7"/>
    <w:rsid w:val="00266622"/>
    <w:rsid w:val="00267702"/>
    <w:rsid w:val="002678C0"/>
    <w:rsid w:val="00267925"/>
    <w:rsid w:val="00267DFD"/>
    <w:rsid w:val="00270F79"/>
    <w:rsid w:val="002711E9"/>
    <w:rsid w:val="0027136E"/>
    <w:rsid w:val="00271D30"/>
    <w:rsid w:val="00272474"/>
    <w:rsid w:val="00272CAE"/>
    <w:rsid w:val="00273272"/>
    <w:rsid w:val="002734BE"/>
    <w:rsid w:val="0027360A"/>
    <w:rsid w:val="002739D3"/>
    <w:rsid w:val="00274205"/>
    <w:rsid w:val="0027453E"/>
    <w:rsid w:val="00274925"/>
    <w:rsid w:val="0027504A"/>
    <w:rsid w:val="002778DC"/>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632"/>
    <w:rsid w:val="00287AFD"/>
    <w:rsid w:val="00287BED"/>
    <w:rsid w:val="00290B1F"/>
    <w:rsid w:val="00290E16"/>
    <w:rsid w:val="00290F8D"/>
    <w:rsid w:val="00291311"/>
    <w:rsid w:val="002921C4"/>
    <w:rsid w:val="00292C05"/>
    <w:rsid w:val="00292E72"/>
    <w:rsid w:val="002932EC"/>
    <w:rsid w:val="002944E2"/>
    <w:rsid w:val="00294587"/>
    <w:rsid w:val="002954C9"/>
    <w:rsid w:val="0029578C"/>
    <w:rsid w:val="00296228"/>
    <w:rsid w:val="0029670B"/>
    <w:rsid w:val="00296B7E"/>
    <w:rsid w:val="00296FCC"/>
    <w:rsid w:val="002976AF"/>
    <w:rsid w:val="00297836"/>
    <w:rsid w:val="002A0059"/>
    <w:rsid w:val="002A0F59"/>
    <w:rsid w:val="002A129F"/>
    <w:rsid w:val="002A189D"/>
    <w:rsid w:val="002A1AD8"/>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3D6A"/>
    <w:rsid w:val="002B40E0"/>
    <w:rsid w:val="002B4D6F"/>
    <w:rsid w:val="002B523E"/>
    <w:rsid w:val="002B5627"/>
    <w:rsid w:val="002B6395"/>
    <w:rsid w:val="002B75CC"/>
    <w:rsid w:val="002C034B"/>
    <w:rsid w:val="002C07D7"/>
    <w:rsid w:val="002C1AC5"/>
    <w:rsid w:val="002C24C8"/>
    <w:rsid w:val="002C27CE"/>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919"/>
    <w:rsid w:val="002D4A80"/>
    <w:rsid w:val="002D5DDD"/>
    <w:rsid w:val="002D72B1"/>
    <w:rsid w:val="002D7537"/>
    <w:rsid w:val="002D772D"/>
    <w:rsid w:val="002E0327"/>
    <w:rsid w:val="002E0DC2"/>
    <w:rsid w:val="002E1689"/>
    <w:rsid w:val="002E173F"/>
    <w:rsid w:val="002E183D"/>
    <w:rsid w:val="002E1E1D"/>
    <w:rsid w:val="002E1E6C"/>
    <w:rsid w:val="002E272E"/>
    <w:rsid w:val="002E2BE9"/>
    <w:rsid w:val="002E3134"/>
    <w:rsid w:val="002E3586"/>
    <w:rsid w:val="002E39DB"/>
    <w:rsid w:val="002E3BD7"/>
    <w:rsid w:val="002E3E85"/>
    <w:rsid w:val="002E407E"/>
    <w:rsid w:val="002E4880"/>
    <w:rsid w:val="002E4C9B"/>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4302"/>
    <w:rsid w:val="002F48A3"/>
    <w:rsid w:val="002F48FD"/>
    <w:rsid w:val="002F4A63"/>
    <w:rsid w:val="002F4C00"/>
    <w:rsid w:val="002F4E6D"/>
    <w:rsid w:val="002F4EDB"/>
    <w:rsid w:val="002F5A3E"/>
    <w:rsid w:val="002F6075"/>
    <w:rsid w:val="002F6A54"/>
    <w:rsid w:val="002F6EB4"/>
    <w:rsid w:val="002F7510"/>
    <w:rsid w:val="002F7580"/>
    <w:rsid w:val="002F7869"/>
    <w:rsid w:val="002F7BD4"/>
    <w:rsid w:val="002F7E3E"/>
    <w:rsid w:val="00300433"/>
    <w:rsid w:val="00300A06"/>
    <w:rsid w:val="0030104E"/>
    <w:rsid w:val="00301EFA"/>
    <w:rsid w:val="003023C5"/>
    <w:rsid w:val="00302D5C"/>
    <w:rsid w:val="00303260"/>
    <w:rsid w:val="003038CB"/>
    <w:rsid w:val="00303A90"/>
    <w:rsid w:val="00303E4F"/>
    <w:rsid w:val="00304479"/>
    <w:rsid w:val="0030450E"/>
    <w:rsid w:val="00304EC9"/>
    <w:rsid w:val="00304EE3"/>
    <w:rsid w:val="003062EA"/>
    <w:rsid w:val="0030648A"/>
    <w:rsid w:val="00306CE9"/>
    <w:rsid w:val="003070F6"/>
    <w:rsid w:val="0031015A"/>
    <w:rsid w:val="0031040B"/>
    <w:rsid w:val="0031051F"/>
    <w:rsid w:val="0031095F"/>
    <w:rsid w:val="003110FB"/>
    <w:rsid w:val="0031141C"/>
    <w:rsid w:val="00311D14"/>
    <w:rsid w:val="00311F30"/>
    <w:rsid w:val="00312D54"/>
    <w:rsid w:val="00312EF8"/>
    <w:rsid w:val="0031455F"/>
    <w:rsid w:val="00314DB7"/>
    <w:rsid w:val="00315017"/>
    <w:rsid w:val="003155C8"/>
    <w:rsid w:val="00316A23"/>
    <w:rsid w:val="00316C30"/>
    <w:rsid w:val="00317BEF"/>
    <w:rsid w:val="00320155"/>
    <w:rsid w:val="00321F51"/>
    <w:rsid w:val="00322EBD"/>
    <w:rsid w:val="00323F04"/>
    <w:rsid w:val="003248DA"/>
    <w:rsid w:val="00324937"/>
    <w:rsid w:val="00325C68"/>
    <w:rsid w:val="00325D20"/>
    <w:rsid w:val="00326129"/>
    <w:rsid w:val="003267B9"/>
    <w:rsid w:val="00327B03"/>
    <w:rsid w:val="00327EF9"/>
    <w:rsid w:val="00330243"/>
    <w:rsid w:val="003306A0"/>
    <w:rsid w:val="00330CCC"/>
    <w:rsid w:val="00330EBE"/>
    <w:rsid w:val="003316A4"/>
    <w:rsid w:val="00331FAF"/>
    <w:rsid w:val="003321A4"/>
    <w:rsid w:val="003324CA"/>
    <w:rsid w:val="00332DD8"/>
    <w:rsid w:val="00332E3C"/>
    <w:rsid w:val="00333C29"/>
    <w:rsid w:val="003340E3"/>
    <w:rsid w:val="003348EF"/>
    <w:rsid w:val="003351D6"/>
    <w:rsid w:val="003359A3"/>
    <w:rsid w:val="00336CEB"/>
    <w:rsid w:val="00336EB0"/>
    <w:rsid w:val="0033700F"/>
    <w:rsid w:val="00337055"/>
    <w:rsid w:val="003370EF"/>
    <w:rsid w:val="00337613"/>
    <w:rsid w:val="003376A2"/>
    <w:rsid w:val="003378DD"/>
    <w:rsid w:val="00337A5E"/>
    <w:rsid w:val="003404F3"/>
    <w:rsid w:val="00340C30"/>
    <w:rsid w:val="0034157C"/>
    <w:rsid w:val="003427F4"/>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31B5"/>
    <w:rsid w:val="00353B35"/>
    <w:rsid w:val="00353D8F"/>
    <w:rsid w:val="00354768"/>
    <w:rsid w:val="00354B77"/>
    <w:rsid w:val="0035510F"/>
    <w:rsid w:val="003552EF"/>
    <w:rsid w:val="00355380"/>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4520"/>
    <w:rsid w:val="00374F9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49CF"/>
    <w:rsid w:val="00385043"/>
    <w:rsid w:val="00385B08"/>
    <w:rsid w:val="00385D57"/>
    <w:rsid w:val="00385DA4"/>
    <w:rsid w:val="00385E42"/>
    <w:rsid w:val="003861E5"/>
    <w:rsid w:val="00387174"/>
    <w:rsid w:val="00387BA4"/>
    <w:rsid w:val="00390F3B"/>
    <w:rsid w:val="003911B1"/>
    <w:rsid w:val="003915C5"/>
    <w:rsid w:val="003916AB"/>
    <w:rsid w:val="00391CF7"/>
    <w:rsid w:val="00392F02"/>
    <w:rsid w:val="00393306"/>
    <w:rsid w:val="00394151"/>
    <w:rsid w:val="00394216"/>
    <w:rsid w:val="00394CC9"/>
    <w:rsid w:val="00394EF3"/>
    <w:rsid w:val="0039533D"/>
    <w:rsid w:val="003954A1"/>
    <w:rsid w:val="003959B1"/>
    <w:rsid w:val="00395D43"/>
    <w:rsid w:val="00395DD1"/>
    <w:rsid w:val="00396122"/>
    <w:rsid w:val="003961A7"/>
    <w:rsid w:val="00396303"/>
    <w:rsid w:val="003964AE"/>
    <w:rsid w:val="00396D64"/>
    <w:rsid w:val="00396FEC"/>
    <w:rsid w:val="00397720"/>
    <w:rsid w:val="003A06B7"/>
    <w:rsid w:val="003A08AF"/>
    <w:rsid w:val="003A196D"/>
    <w:rsid w:val="003A249A"/>
    <w:rsid w:val="003A28AF"/>
    <w:rsid w:val="003A3229"/>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3A0"/>
    <w:rsid w:val="003B0495"/>
    <w:rsid w:val="003B0508"/>
    <w:rsid w:val="003B0C9D"/>
    <w:rsid w:val="003B1819"/>
    <w:rsid w:val="003B2A8C"/>
    <w:rsid w:val="003B30AB"/>
    <w:rsid w:val="003B394C"/>
    <w:rsid w:val="003B3BF9"/>
    <w:rsid w:val="003B3F65"/>
    <w:rsid w:val="003B53D8"/>
    <w:rsid w:val="003B5714"/>
    <w:rsid w:val="003B5B30"/>
    <w:rsid w:val="003B5BA1"/>
    <w:rsid w:val="003B5F4D"/>
    <w:rsid w:val="003B7342"/>
    <w:rsid w:val="003B7A55"/>
    <w:rsid w:val="003C00B8"/>
    <w:rsid w:val="003C06DA"/>
    <w:rsid w:val="003C070B"/>
    <w:rsid w:val="003C0D9E"/>
    <w:rsid w:val="003C1176"/>
    <w:rsid w:val="003C1867"/>
    <w:rsid w:val="003C1FCF"/>
    <w:rsid w:val="003C2936"/>
    <w:rsid w:val="003C2B70"/>
    <w:rsid w:val="003C2F44"/>
    <w:rsid w:val="003C2F7F"/>
    <w:rsid w:val="003C357F"/>
    <w:rsid w:val="003C37C0"/>
    <w:rsid w:val="003C37C2"/>
    <w:rsid w:val="003C4768"/>
    <w:rsid w:val="003C4FEA"/>
    <w:rsid w:val="003C51B6"/>
    <w:rsid w:val="003C54E6"/>
    <w:rsid w:val="003C5E55"/>
    <w:rsid w:val="003C6439"/>
    <w:rsid w:val="003C675A"/>
    <w:rsid w:val="003C6C62"/>
    <w:rsid w:val="003C7753"/>
    <w:rsid w:val="003C7914"/>
    <w:rsid w:val="003C7927"/>
    <w:rsid w:val="003D0C0C"/>
    <w:rsid w:val="003D109E"/>
    <w:rsid w:val="003D1436"/>
    <w:rsid w:val="003D1750"/>
    <w:rsid w:val="003D1991"/>
    <w:rsid w:val="003D1B40"/>
    <w:rsid w:val="003D1EFA"/>
    <w:rsid w:val="003D2242"/>
    <w:rsid w:val="003D246C"/>
    <w:rsid w:val="003D287E"/>
    <w:rsid w:val="003D2A12"/>
    <w:rsid w:val="003D2A9F"/>
    <w:rsid w:val="003D3513"/>
    <w:rsid w:val="003D45EE"/>
    <w:rsid w:val="003D466B"/>
    <w:rsid w:val="003D4846"/>
    <w:rsid w:val="003D5543"/>
    <w:rsid w:val="003D5F61"/>
    <w:rsid w:val="003D6C47"/>
    <w:rsid w:val="003D6F0B"/>
    <w:rsid w:val="003D71ED"/>
    <w:rsid w:val="003D75EC"/>
    <w:rsid w:val="003D774F"/>
    <w:rsid w:val="003D7986"/>
    <w:rsid w:val="003D7D06"/>
    <w:rsid w:val="003D7FCF"/>
    <w:rsid w:val="003E0B2D"/>
    <w:rsid w:val="003E0C07"/>
    <w:rsid w:val="003E0CF6"/>
    <w:rsid w:val="003E1B49"/>
    <w:rsid w:val="003E1C13"/>
    <w:rsid w:val="003E29A0"/>
    <w:rsid w:val="003E2DA8"/>
    <w:rsid w:val="003E32CC"/>
    <w:rsid w:val="003E38B4"/>
    <w:rsid w:val="003E3A86"/>
    <w:rsid w:val="003E40A1"/>
    <w:rsid w:val="003E45EE"/>
    <w:rsid w:val="003E471D"/>
    <w:rsid w:val="003E4F1C"/>
    <w:rsid w:val="003E5121"/>
    <w:rsid w:val="003E5136"/>
    <w:rsid w:val="003E5ECF"/>
    <w:rsid w:val="003E658E"/>
    <w:rsid w:val="003E65BD"/>
    <w:rsid w:val="003E69B9"/>
    <w:rsid w:val="003E7070"/>
    <w:rsid w:val="003E75CF"/>
    <w:rsid w:val="003E7A37"/>
    <w:rsid w:val="003E7EAB"/>
    <w:rsid w:val="003F072F"/>
    <w:rsid w:val="003F0AFA"/>
    <w:rsid w:val="003F10DC"/>
    <w:rsid w:val="003F1282"/>
    <w:rsid w:val="003F13B8"/>
    <w:rsid w:val="003F151E"/>
    <w:rsid w:val="003F1985"/>
    <w:rsid w:val="003F1A0E"/>
    <w:rsid w:val="003F28F9"/>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79A4"/>
    <w:rsid w:val="00407A40"/>
    <w:rsid w:val="00407D4A"/>
    <w:rsid w:val="0041019D"/>
    <w:rsid w:val="004105DB"/>
    <w:rsid w:val="00410D33"/>
    <w:rsid w:val="00411B3A"/>
    <w:rsid w:val="00411CAB"/>
    <w:rsid w:val="00411DE9"/>
    <w:rsid w:val="00413166"/>
    <w:rsid w:val="004132B2"/>
    <w:rsid w:val="00413533"/>
    <w:rsid w:val="004148FF"/>
    <w:rsid w:val="00414A5F"/>
    <w:rsid w:val="00414BD6"/>
    <w:rsid w:val="00415201"/>
    <w:rsid w:val="004154CD"/>
    <w:rsid w:val="00416B0D"/>
    <w:rsid w:val="00416B73"/>
    <w:rsid w:val="00416EE8"/>
    <w:rsid w:val="0041700C"/>
    <w:rsid w:val="00417A99"/>
    <w:rsid w:val="00420863"/>
    <w:rsid w:val="00420AF8"/>
    <w:rsid w:val="0042110B"/>
    <w:rsid w:val="00422361"/>
    <w:rsid w:val="00422915"/>
    <w:rsid w:val="00422A5B"/>
    <w:rsid w:val="00422E0A"/>
    <w:rsid w:val="0042335E"/>
    <w:rsid w:val="00423A7A"/>
    <w:rsid w:val="00423FE3"/>
    <w:rsid w:val="00425927"/>
    <w:rsid w:val="00425A60"/>
    <w:rsid w:val="0042729C"/>
    <w:rsid w:val="0042743E"/>
    <w:rsid w:val="00427CF3"/>
    <w:rsid w:val="00427FFA"/>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397D"/>
    <w:rsid w:val="00443FD4"/>
    <w:rsid w:val="004445A4"/>
    <w:rsid w:val="00445605"/>
    <w:rsid w:val="00445800"/>
    <w:rsid w:val="00445CCB"/>
    <w:rsid w:val="00445F43"/>
    <w:rsid w:val="0044602B"/>
    <w:rsid w:val="0044606C"/>
    <w:rsid w:val="00446644"/>
    <w:rsid w:val="00446FAC"/>
    <w:rsid w:val="00447E29"/>
    <w:rsid w:val="004500BB"/>
    <w:rsid w:val="004500F4"/>
    <w:rsid w:val="00450852"/>
    <w:rsid w:val="00452E02"/>
    <w:rsid w:val="00453D10"/>
    <w:rsid w:val="00453E8C"/>
    <w:rsid w:val="00453EDC"/>
    <w:rsid w:val="004547EE"/>
    <w:rsid w:val="00454DF4"/>
    <w:rsid w:val="00454E2C"/>
    <w:rsid w:val="00454FAD"/>
    <w:rsid w:val="0045538F"/>
    <w:rsid w:val="00455714"/>
    <w:rsid w:val="00455769"/>
    <w:rsid w:val="00455884"/>
    <w:rsid w:val="00455DDA"/>
    <w:rsid w:val="004561B0"/>
    <w:rsid w:val="00456226"/>
    <w:rsid w:val="00457CC3"/>
    <w:rsid w:val="00457D6D"/>
    <w:rsid w:val="00457EE2"/>
    <w:rsid w:val="00461835"/>
    <w:rsid w:val="0046187A"/>
    <w:rsid w:val="00461BEC"/>
    <w:rsid w:val="00461D44"/>
    <w:rsid w:val="00461ECB"/>
    <w:rsid w:val="00462F48"/>
    <w:rsid w:val="00463B2B"/>
    <w:rsid w:val="00463C30"/>
    <w:rsid w:val="00463D6A"/>
    <w:rsid w:val="004642ED"/>
    <w:rsid w:val="00464A7D"/>
    <w:rsid w:val="00464F9A"/>
    <w:rsid w:val="00465074"/>
    <w:rsid w:val="00465BF2"/>
    <w:rsid w:val="00465CD5"/>
    <w:rsid w:val="00465DE2"/>
    <w:rsid w:val="00465E11"/>
    <w:rsid w:val="00465F0B"/>
    <w:rsid w:val="00466C30"/>
    <w:rsid w:val="00466DA4"/>
    <w:rsid w:val="004672D9"/>
    <w:rsid w:val="0046778F"/>
    <w:rsid w:val="00470361"/>
    <w:rsid w:val="004708EA"/>
    <w:rsid w:val="00470D35"/>
    <w:rsid w:val="004719A0"/>
    <w:rsid w:val="004719B4"/>
    <w:rsid w:val="00471B2D"/>
    <w:rsid w:val="00472250"/>
    <w:rsid w:val="004729B1"/>
    <w:rsid w:val="00473355"/>
    <w:rsid w:val="004737C2"/>
    <w:rsid w:val="00473A88"/>
    <w:rsid w:val="004744AF"/>
    <w:rsid w:val="00474729"/>
    <w:rsid w:val="00474A52"/>
    <w:rsid w:val="00475ACA"/>
    <w:rsid w:val="00477349"/>
    <w:rsid w:val="00477AFF"/>
    <w:rsid w:val="00480968"/>
    <w:rsid w:val="00480971"/>
    <w:rsid w:val="00482409"/>
    <w:rsid w:val="00482B06"/>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7E1"/>
    <w:rsid w:val="0049115D"/>
    <w:rsid w:val="004912FB"/>
    <w:rsid w:val="0049139C"/>
    <w:rsid w:val="004913D6"/>
    <w:rsid w:val="00491A6E"/>
    <w:rsid w:val="00491FA8"/>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2A48"/>
    <w:rsid w:val="004A38DE"/>
    <w:rsid w:val="004A3928"/>
    <w:rsid w:val="004A454B"/>
    <w:rsid w:val="004A4FC6"/>
    <w:rsid w:val="004A5218"/>
    <w:rsid w:val="004A5418"/>
    <w:rsid w:val="004A6613"/>
    <w:rsid w:val="004A6A43"/>
    <w:rsid w:val="004A6D41"/>
    <w:rsid w:val="004A723B"/>
    <w:rsid w:val="004A7859"/>
    <w:rsid w:val="004A7B1E"/>
    <w:rsid w:val="004B042E"/>
    <w:rsid w:val="004B0B75"/>
    <w:rsid w:val="004B0F26"/>
    <w:rsid w:val="004B175B"/>
    <w:rsid w:val="004B1B88"/>
    <w:rsid w:val="004B1F23"/>
    <w:rsid w:val="004B23C3"/>
    <w:rsid w:val="004B2649"/>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D02"/>
    <w:rsid w:val="004C149D"/>
    <w:rsid w:val="004C1643"/>
    <w:rsid w:val="004C19DE"/>
    <w:rsid w:val="004C1A8E"/>
    <w:rsid w:val="004C226E"/>
    <w:rsid w:val="004C321F"/>
    <w:rsid w:val="004C4A69"/>
    <w:rsid w:val="004C4AC9"/>
    <w:rsid w:val="004C5528"/>
    <w:rsid w:val="004C5C8A"/>
    <w:rsid w:val="004C6A32"/>
    <w:rsid w:val="004C72C7"/>
    <w:rsid w:val="004C7862"/>
    <w:rsid w:val="004C7A22"/>
    <w:rsid w:val="004C7B3B"/>
    <w:rsid w:val="004D01A4"/>
    <w:rsid w:val="004D0378"/>
    <w:rsid w:val="004D0D7A"/>
    <w:rsid w:val="004D1CFD"/>
    <w:rsid w:val="004D2DF0"/>
    <w:rsid w:val="004D3AF6"/>
    <w:rsid w:val="004D40A3"/>
    <w:rsid w:val="004D4218"/>
    <w:rsid w:val="004D48DE"/>
    <w:rsid w:val="004D4BFB"/>
    <w:rsid w:val="004D53A4"/>
    <w:rsid w:val="004D5664"/>
    <w:rsid w:val="004D6385"/>
    <w:rsid w:val="004D665B"/>
    <w:rsid w:val="004D67CB"/>
    <w:rsid w:val="004D690B"/>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5A55"/>
    <w:rsid w:val="004E5AFE"/>
    <w:rsid w:val="004E5B05"/>
    <w:rsid w:val="004E5CB3"/>
    <w:rsid w:val="004E6967"/>
    <w:rsid w:val="004E7056"/>
    <w:rsid w:val="004E7064"/>
    <w:rsid w:val="004E78C8"/>
    <w:rsid w:val="004F2825"/>
    <w:rsid w:val="004F2BB3"/>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405"/>
    <w:rsid w:val="00501D13"/>
    <w:rsid w:val="00501D2F"/>
    <w:rsid w:val="005020BC"/>
    <w:rsid w:val="005029AB"/>
    <w:rsid w:val="00502ADD"/>
    <w:rsid w:val="00504F89"/>
    <w:rsid w:val="00505386"/>
    <w:rsid w:val="0050595F"/>
    <w:rsid w:val="005061A1"/>
    <w:rsid w:val="005068E4"/>
    <w:rsid w:val="00506CAE"/>
    <w:rsid w:val="00507525"/>
    <w:rsid w:val="00507B00"/>
    <w:rsid w:val="00507B9C"/>
    <w:rsid w:val="00510D81"/>
    <w:rsid w:val="00511476"/>
    <w:rsid w:val="0051190A"/>
    <w:rsid w:val="00512906"/>
    <w:rsid w:val="00512FD7"/>
    <w:rsid w:val="00513405"/>
    <w:rsid w:val="005134F9"/>
    <w:rsid w:val="00513A7C"/>
    <w:rsid w:val="00514CD7"/>
    <w:rsid w:val="0051521E"/>
    <w:rsid w:val="005159AB"/>
    <w:rsid w:val="005167E8"/>
    <w:rsid w:val="00517286"/>
    <w:rsid w:val="005174C1"/>
    <w:rsid w:val="005201CB"/>
    <w:rsid w:val="00521297"/>
    <w:rsid w:val="00521369"/>
    <w:rsid w:val="0052176E"/>
    <w:rsid w:val="00521FC8"/>
    <w:rsid w:val="00523323"/>
    <w:rsid w:val="00523543"/>
    <w:rsid w:val="00524D75"/>
    <w:rsid w:val="00524DB5"/>
    <w:rsid w:val="005250CF"/>
    <w:rsid w:val="005250F6"/>
    <w:rsid w:val="00525533"/>
    <w:rsid w:val="00525E31"/>
    <w:rsid w:val="005262B2"/>
    <w:rsid w:val="005266A1"/>
    <w:rsid w:val="00526D84"/>
    <w:rsid w:val="0052707B"/>
    <w:rsid w:val="0052782A"/>
    <w:rsid w:val="00527FAB"/>
    <w:rsid w:val="0053035E"/>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57F"/>
    <w:rsid w:val="00540AD9"/>
    <w:rsid w:val="00541720"/>
    <w:rsid w:val="005420C3"/>
    <w:rsid w:val="00542297"/>
    <w:rsid w:val="005426FC"/>
    <w:rsid w:val="00543144"/>
    <w:rsid w:val="00543AFA"/>
    <w:rsid w:val="00543BEA"/>
    <w:rsid w:val="00543E5A"/>
    <w:rsid w:val="00544155"/>
    <w:rsid w:val="0054455C"/>
    <w:rsid w:val="00544901"/>
    <w:rsid w:val="00544F7A"/>
    <w:rsid w:val="00545160"/>
    <w:rsid w:val="00545421"/>
    <w:rsid w:val="00547346"/>
    <w:rsid w:val="00547B0A"/>
    <w:rsid w:val="0055020D"/>
    <w:rsid w:val="00550CA9"/>
    <w:rsid w:val="00550D73"/>
    <w:rsid w:val="00551763"/>
    <w:rsid w:val="005519F1"/>
    <w:rsid w:val="00551D34"/>
    <w:rsid w:val="00551FCA"/>
    <w:rsid w:val="005521A5"/>
    <w:rsid w:val="0055246D"/>
    <w:rsid w:val="00552D6D"/>
    <w:rsid w:val="00553913"/>
    <w:rsid w:val="00553A23"/>
    <w:rsid w:val="005541D0"/>
    <w:rsid w:val="005543D7"/>
    <w:rsid w:val="005544BC"/>
    <w:rsid w:val="00554B68"/>
    <w:rsid w:val="00554F48"/>
    <w:rsid w:val="00554F7D"/>
    <w:rsid w:val="0055553F"/>
    <w:rsid w:val="00555DFB"/>
    <w:rsid w:val="005565AD"/>
    <w:rsid w:val="005567A8"/>
    <w:rsid w:val="005569AC"/>
    <w:rsid w:val="005569CC"/>
    <w:rsid w:val="005570C8"/>
    <w:rsid w:val="0055721F"/>
    <w:rsid w:val="005576F7"/>
    <w:rsid w:val="005605C3"/>
    <w:rsid w:val="00560716"/>
    <w:rsid w:val="005607A9"/>
    <w:rsid w:val="0056188B"/>
    <w:rsid w:val="00563F76"/>
    <w:rsid w:val="005641E0"/>
    <w:rsid w:val="00565866"/>
    <w:rsid w:val="005670EA"/>
    <w:rsid w:val="0056774B"/>
    <w:rsid w:val="00567D53"/>
    <w:rsid w:val="00570586"/>
    <w:rsid w:val="00571259"/>
    <w:rsid w:val="005719CC"/>
    <w:rsid w:val="00572669"/>
    <w:rsid w:val="00574F66"/>
    <w:rsid w:val="00575CE2"/>
    <w:rsid w:val="00575ED0"/>
    <w:rsid w:val="00576050"/>
    <w:rsid w:val="00576135"/>
    <w:rsid w:val="005766B8"/>
    <w:rsid w:val="00576D83"/>
    <w:rsid w:val="00580227"/>
    <w:rsid w:val="0058025A"/>
    <w:rsid w:val="00580F54"/>
    <w:rsid w:val="005816AC"/>
    <w:rsid w:val="00581AEE"/>
    <w:rsid w:val="00581B49"/>
    <w:rsid w:val="00581DE9"/>
    <w:rsid w:val="0058268D"/>
    <w:rsid w:val="00583422"/>
    <w:rsid w:val="00583534"/>
    <w:rsid w:val="0058368D"/>
    <w:rsid w:val="0058372F"/>
    <w:rsid w:val="00583984"/>
    <w:rsid w:val="00583FF2"/>
    <w:rsid w:val="005845FF"/>
    <w:rsid w:val="00585287"/>
    <w:rsid w:val="005859C2"/>
    <w:rsid w:val="00585F7A"/>
    <w:rsid w:val="00586B81"/>
    <w:rsid w:val="00586D34"/>
    <w:rsid w:val="00586D95"/>
    <w:rsid w:val="005873E4"/>
    <w:rsid w:val="00587F45"/>
    <w:rsid w:val="00587F5A"/>
    <w:rsid w:val="005900F2"/>
    <w:rsid w:val="005902DC"/>
    <w:rsid w:val="005903C0"/>
    <w:rsid w:val="00590673"/>
    <w:rsid w:val="00591FE8"/>
    <w:rsid w:val="005926E4"/>
    <w:rsid w:val="0059391C"/>
    <w:rsid w:val="005942D5"/>
    <w:rsid w:val="0059466A"/>
    <w:rsid w:val="00594752"/>
    <w:rsid w:val="00594C6A"/>
    <w:rsid w:val="0059533D"/>
    <w:rsid w:val="00595D7D"/>
    <w:rsid w:val="00596215"/>
    <w:rsid w:val="00596D2E"/>
    <w:rsid w:val="00597542"/>
    <w:rsid w:val="00597A9E"/>
    <w:rsid w:val="00597E5D"/>
    <w:rsid w:val="00597E81"/>
    <w:rsid w:val="005A085B"/>
    <w:rsid w:val="005A16DB"/>
    <w:rsid w:val="005A1730"/>
    <w:rsid w:val="005A17D6"/>
    <w:rsid w:val="005A19A5"/>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0C53"/>
    <w:rsid w:val="005B27F7"/>
    <w:rsid w:val="005B330B"/>
    <w:rsid w:val="005B3367"/>
    <w:rsid w:val="005B398A"/>
    <w:rsid w:val="005B3CC6"/>
    <w:rsid w:val="005B3E94"/>
    <w:rsid w:val="005B4429"/>
    <w:rsid w:val="005B448B"/>
    <w:rsid w:val="005B47A0"/>
    <w:rsid w:val="005B52DD"/>
    <w:rsid w:val="005B5BC9"/>
    <w:rsid w:val="005B5BD5"/>
    <w:rsid w:val="005B5DF6"/>
    <w:rsid w:val="005B5F79"/>
    <w:rsid w:val="005B6A10"/>
    <w:rsid w:val="005B792A"/>
    <w:rsid w:val="005B7D1D"/>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D1853"/>
    <w:rsid w:val="005D1A0F"/>
    <w:rsid w:val="005D224A"/>
    <w:rsid w:val="005D2728"/>
    <w:rsid w:val="005D2787"/>
    <w:rsid w:val="005D280D"/>
    <w:rsid w:val="005D287A"/>
    <w:rsid w:val="005D2C74"/>
    <w:rsid w:val="005D2F39"/>
    <w:rsid w:val="005D3511"/>
    <w:rsid w:val="005D3938"/>
    <w:rsid w:val="005D4462"/>
    <w:rsid w:val="005D49FA"/>
    <w:rsid w:val="005D52C6"/>
    <w:rsid w:val="005D6CA1"/>
    <w:rsid w:val="005D7174"/>
    <w:rsid w:val="005D717C"/>
    <w:rsid w:val="005D7204"/>
    <w:rsid w:val="005D7C23"/>
    <w:rsid w:val="005D7CF0"/>
    <w:rsid w:val="005E05A6"/>
    <w:rsid w:val="005E0FDE"/>
    <w:rsid w:val="005E19B4"/>
    <w:rsid w:val="005E1EE7"/>
    <w:rsid w:val="005E2459"/>
    <w:rsid w:val="005E2BEB"/>
    <w:rsid w:val="005E3A5D"/>
    <w:rsid w:val="005E3C68"/>
    <w:rsid w:val="005E3E12"/>
    <w:rsid w:val="005E534E"/>
    <w:rsid w:val="005E597B"/>
    <w:rsid w:val="005E59A8"/>
    <w:rsid w:val="005E5CBA"/>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2BD4"/>
    <w:rsid w:val="005F30B5"/>
    <w:rsid w:val="005F336A"/>
    <w:rsid w:val="005F3CB3"/>
    <w:rsid w:val="005F40A9"/>
    <w:rsid w:val="005F4549"/>
    <w:rsid w:val="005F4B9B"/>
    <w:rsid w:val="005F4FE7"/>
    <w:rsid w:val="005F5101"/>
    <w:rsid w:val="005F528C"/>
    <w:rsid w:val="005F5B33"/>
    <w:rsid w:val="005F67BC"/>
    <w:rsid w:val="005F6FD2"/>
    <w:rsid w:val="005F74CB"/>
    <w:rsid w:val="005F76A4"/>
    <w:rsid w:val="005F7971"/>
    <w:rsid w:val="005F7D45"/>
    <w:rsid w:val="0060029F"/>
    <w:rsid w:val="00600663"/>
    <w:rsid w:val="00600EAD"/>
    <w:rsid w:val="00603617"/>
    <w:rsid w:val="00603D78"/>
    <w:rsid w:val="006046A3"/>
    <w:rsid w:val="006046B6"/>
    <w:rsid w:val="006049FD"/>
    <w:rsid w:val="006050F1"/>
    <w:rsid w:val="006059EE"/>
    <w:rsid w:val="006062C9"/>
    <w:rsid w:val="00606319"/>
    <w:rsid w:val="00606546"/>
    <w:rsid w:val="00607638"/>
    <w:rsid w:val="006078FA"/>
    <w:rsid w:val="00607D59"/>
    <w:rsid w:val="006102C5"/>
    <w:rsid w:val="0061093F"/>
    <w:rsid w:val="00610E2B"/>
    <w:rsid w:val="00611E72"/>
    <w:rsid w:val="00612119"/>
    <w:rsid w:val="0061220A"/>
    <w:rsid w:val="006123A2"/>
    <w:rsid w:val="00613028"/>
    <w:rsid w:val="00613713"/>
    <w:rsid w:val="00614CCD"/>
    <w:rsid w:val="00615747"/>
    <w:rsid w:val="006158A9"/>
    <w:rsid w:val="00615ECC"/>
    <w:rsid w:val="00616405"/>
    <w:rsid w:val="0061678E"/>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C95"/>
    <w:rsid w:val="006271D8"/>
    <w:rsid w:val="00630707"/>
    <w:rsid w:val="00630AAF"/>
    <w:rsid w:val="00630ECF"/>
    <w:rsid w:val="006312FE"/>
    <w:rsid w:val="00631377"/>
    <w:rsid w:val="0063190E"/>
    <w:rsid w:val="00631E58"/>
    <w:rsid w:val="0063253F"/>
    <w:rsid w:val="006326A8"/>
    <w:rsid w:val="00632F2F"/>
    <w:rsid w:val="00633CAB"/>
    <w:rsid w:val="00633F2C"/>
    <w:rsid w:val="00633FBF"/>
    <w:rsid w:val="006344A4"/>
    <w:rsid w:val="00634B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3A71"/>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6BA"/>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337"/>
    <w:rsid w:val="00664A75"/>
    <w:rsid w:val="00664F53"/>
    <w:rsid w:val="00665205"/>
    <w:rsid w:val="00665702"/>
    <w:rsid w:val="00665DF4"/>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355"/>
    <w:rsid w:val="006744D9"/>
    <w:rsid w:val="006753EC"/>
    <w:rsid w:val="006758D1"/>
    <w:rsid w:val="00675FE2"/>
    <w:rsid w:val="0067642D"/>
    <w:rsid w:val="006771D9"/>
    <w:rsid w:val="00677424"/>
    <w:rsid w:val="00677CA4"/>
    <w:rsid w:val="00680A84"/>
    <w:rsid w:val="00680D8E"/>
    <w:rsid w:val="00681675"/>
    <w:rsid w:val="00682B3D"/>
    <w:rsid w:val="00683F7E"/>
    <w:rsid w:val="006843AF"/>
    <w:rsid w:val="00685241"/>
    <w:rsid w:val="0068659A"/>
    <w:rsid w:val="00686AB1"/>
    <w:rsid w:val="00686C73"/>
    <w:rsid w:val="00687864"/>
    <w:rsid w:val="00687D99"/>
    <w:rsid w:val="0069074E"/>
    <w:rsid w:val="00690F0E"/>
    <w:rsid w:val="006913F1"/>
    <w:rsid w:val="006915BC"/>
    <w:rsid w:val="0069257A"/>
    <w:rsid w:val="006929F8"/>
    <w:rsid w:val="006937D5"/>
    <w:rsid w:val="00693864"/>
    <w:rsid w:val="0069399C"/>
    <w:rsid w:val="00693B21"/>
    <w:rsid w:val="006944CA"/>
    <w:rsid w:val="006947F0"/>
    <w:rsid w:val="00694843"/>
    <w:rsid w:val="00694BAD"/>
    <w:rsid w:val="00694CFA"/>
    <w:rsid w:val="006951D8"/>
    <w:rsid w:val="00695D19"/>
    <w:rsid w:val="00696784"/>
    <w:rsid w:val="00696D35"/>
    <w:rsid w:val="00696ECE"/>
    <w:rsid w:val="00697217"/>
    <w:rsid w:val="0069757C"/>
    <w:rsid w:val="006A0C15"/>
    <w:rsid w:val="006A0FC3"/>
    <w:rsid w:val="006A1349"/>
    <w:rsid w:val="006A16FF"/>
    <w:rsid w:val="006A2312"/>
    <w:rsid w:val="006A2474"/>
    <w:rsid w:val="006A28BE"/>
    <w:rsid w:val="006A2ED4"/>
    <w:rsid w:val="006A4122"/>
    <w:rsid w:val="006A4386"/>
    <w:rsid w:val="006A4E5E"/>
    <w:rsid w:val="006A4FF4"/>
    <w:rsid w:val="006A50B5"/>
    <w:rsid w:val="006A549A"/>
    <w:rsid w:val="006A5671"/>
    <w:rsid w:val="006A64C8"/>
    <w:rsid w:val="006A66A9"/>
    <w:rsid w:val="006A68D9"/>
    <w:rsid w:val="006A75A4"/>
    <w:rsid w:val="006A75FE"/>
    <w:rsid w:val="006A7695"/>
    <w:rsid w:val="006A78FA"/>
    <w:rsid w:val="006B0041"/>
    <w:rsid w:val="006B03AA"/>
    <w:rsid w:val="006B083A"/>
    <w:rsid w:val="006B08DE"/>
    <w:rsid w:val="006B0935"/>
    <w:rsid w:val="006B0EA0"/>
    <w:rsid w:val="006B15BF"/>
    <w:rsid w:val="006B1C59"/>
    <w:rsid w:val="006B261F"/>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3D2"/>
    <w:rsid w:val="006C43D4"/>
    <w:rsid w:val="006C44DF"/>
    <w:rsid w:val="006C46AD"/>
    <w:rsid w:val="006C4DE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13FE"/>
    <w:rsid w:val="006D2020"/>
    <w:rsid w:val="006D2B34"/>
    <w:rsid w:val="006D3D0F"/>
    <w:rsid w:val="006D3D96"/>
    <w:rsid w:val="006D4A70"/>
    <w:rsid w:val="006D54CC"/>
    <w:rsid w:val="006D59E7"/>
    <w:rsid w:val="006D6DE3"/>
    <w:rsid w:val="006D7134"/>
    <w:rsid w:val="006D77A4"/>
    <w:rsid w:val="006D7813"/>
    <w:rsid w:val="006E0297"/>
    <w:rsid w:val="006E10C4"/>
    <w:rsid w:val="006E1348"/>
    <w:rsid w:val="006E1457"/>
    <w:rsid w:val="006E153F"/>
    <w:rsid w:val="006E1B28"/>
    <w:rsid w:val="006E210F"/>
    <w:rsid w:val="006E249F"/>
    <w:rsid w:val="006E27C5"/>
    <w:rsid w:val="006E2AED"/>
    <w:rsid w:val="006E2C81"/>
    <w:rsid w:val="006E2DB8"/>
    <w:rsid w:val="006E3112"/>
    <w:rsid w:val="006E3E22"/>
    <w:rsid w:val="006E4356"/>
    <w:rsid w:val="006E443C"/>
    <w:rsid w:val="006E46D0"/>
    <w:rsid w:val="006E4DC0"/>
    <w:rsid w:val="006E6FE5"/>
    <w:rsid w:val="006E7433"/>
    <w:rsid w:val="006E75FB"/>
    <w:rsid w:val="006E778F"/>
    <w:rsid w:val="006E7859"/>
    <w:rsid w:val="006F0422"/>
    <w:rsid w:val="006F0ACE"/>
    <w:rsid w:val="006F1573"/>
    <w:rsid w:val="006F1F48"/>
    <w:rsid w:val="006F2147"/>
    <w:rsid w:val="006F2400"/>
    <w:rsid w:val="006F31F3"/>
    <w:rsid w:val="006F3228"/>
    <w:rsid w:val="006F3897"/>
    <w:rsid w:val="006F496F"/>
    <w:rsid w:val="006F4AA6"/>
    <w:rsid w:val="006F4B7B"/>
    <w:rsid w:val="006F4DBC"/>
    <w:rsid w:val="006F4F21"/>
    <w:rsid w:val="006F5205"/>
    <w:rsid w:val="006F680A"/>
    <w:rsid w:val="006F6978"/>
    <w:rsid w:val="006F6AC9"/>
    <w:rsid w:val="006F6B45"/>
    <w:rsid w:val="006F6E6E"/>
    <w:rsid w:val="006F70CA"/>
    <w:rsid w:val="006F76D1"/>
    <w:rsid w:val="006F7BA6"/>
    <w:rsid w:val="00700830"/>
    <w:rsid w:val="007014DA"/>
    <w:rsid w:val="0070159D"/>
    <w:rsid w:val="00701674"/>
    <w:rsid w:val="00701DA0"/>
    <w:rsid w:val="0070218B"/>
    <w:rsid w:val="00702996"/>
    <w:rsid w:val="00702CB0"/>
    <w:rsid w:val="00702F95"/>
    <w:rsid w:val="00703519"/>
    <w:rsid w:val="00703616"/>
    <w:rsid w:val="0070395C"/>
    <w:rsid w:val="00703F5A"/>
    <w:rsid w:val="00704120"/>
    <w:rsid w:val="007047D6"/>
    <w:rsid w:val="00704A83"/>
    <w:rsid w:val="00704EE1"/>
    <w:rsid w:val="00705161"/>
    <w:rsid w:val="0070558F"/>
    <w:rsid w:val="00705EB8"/>
    <w:rsid w:val="00706076"/>
    <w:rsid w:val="007065FC"/>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4531"/>
    <w:rsid w:val="00714A0D"/>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43"/>
    <w:rsid w:val="007225D7"/>
    <w:rsid w:val="00723562"/>
    <w:rsid w:val="007236F8"/>
    <w:rsid w:val="0072477F"/>
    <w:rsid w:val="0072489A"/>
    <w:rsid w:val="007255B7"/>
    <w:rsid w:val="00725D03"/>
    <w:rsid w:val="007264C0"/>
    <w:rsid w:val="0072664F"/>
    <w:rsid w:val="0072667F"/>
    <w:rsid w:val="00727071"/>
    <w:rsid w:val="007270EC"/>
    <w:rsid w:val="00727242"/>
    <w:rsid w:val="007300B4"/>
    <w:rsid w:val="00730291"/>
    <w:rsid w:val="00731B57"/>
    <w:rsid w:val="0073310E"/>
    <w:rsid w:val="0073334B"/>
    <w:rsid w:val="0073391D"/>
    <w:rsid w:val="00733AB9"/>
    <w:rsid w:val="0073413D"/>
    <w:rsid w:val="0073419D"/>
    <w:rsid w:val="00734C4B"/>
    <w:rsid w:val="00734D7D"/>
    <w:rsid w:val="00735335"/>
    <w:rsid w:val="00735AF4"/>
    <w:rsid w:val="00737096"/>
    <w:rsid w:val="0073715A"/>
    <w:rsid w:val="00737D0D"/>
    <w:rsid w:val="007409D3"/>
    <w:rsid w:val="00742102"/>
    <w:rsid w:val="0074249E"/>
    <w:rsid w:val="00742807"/>
    <w:rsid w:val="00742990"/>
    <w:rsid w:val="0074320E"/>
    <w:rsid w:val="007433FB"/>
    <w:rsid w:val="007436EE"/>
    <w:rsid w:val="00743BEF"/>
    <w:rsid w:val="00743D43"/>
    <w:rsid w:val="00744456"/>
    <w:rsid w:val="007444C0"/>
    <w:rsid w:val="00744B8C"/>
    <w:rsid w:val="0074526D"/>
    <w:rsid w:val="007452CF"/>
    <w:rsid w:val="00745B8E"/>
    <w:rsid w:val="0074697D"/>
    <w:rsid w:val="00746F72"/>
    <w:rsid w:val="00750FBC"/>
    <w:rsid w:val="00751798"/>
    <w:rsid w:val="00751841"/>
    <w:rsid w:val="00751CF0"/>
    <w:rsid w:val="00753273"/>
    <w:rsid w:val="00753A6B"/>
    <w:rsid w:val="0075433C"/>
    <w:rsid w:val="007546F6"/>
    <w:rsid w:val="0075472D"/>
    <w:rsid w:val="007547C2"/>
    <w:rsid w:val="00754DFF"/>
    <w:rsid w:val="007550B4"/>
    <w:rsid w:val="00756A46"/>
    <w:rsid w:val="00757096"/>
    <w:rsid w:val="0075746E"/>
    <w:rsid w:val="007577FD"/>
    <w:rsid w:val="00757F0D"/>
    <w:rsid w:val="00757F25"/>
    <w:rsid w:val="007601B6"/>
    <w:rsid w:val="00760A37"/>
    <w:rsid w:val="00760E28"/>
    <w:rsid w:val="00760EB4"/>
    <w:rsid w:val="007612FE"/>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6714E"/>
    <w:rsid w:val="00770C66"/>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173B"/>
    <w:rsid w:val="00781859"/>
    <w:rsid w:val="00782785"/>
    <w:rsid w:val="00783032"/>
    <w:rsid w:val="007846F4"/>
    <w:rsid w:val="00784824"/>
    <w:rsid w:val="007850F8"/>
    <w:rsid w:val="00786747"/>
    <w:rsid w:val="00786A8F"/>
    <w:rsid w:val="00786B51"/>
    <w:rsid w:val="00790916"/>
    <w:rsid w:val="00790D33"/>
    <w:rsid w:val="00790FEC"/>
    <w:rsid w:val="00791761"/>
    <w:rsid w:val="00791CC0"/>
    <w:rsid w:val="00791FBE"/>
    <w:rsid w:val="007926F6"/>
    <w:rsid w:val="00793284"/>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8C9"/>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72EC"/>
    <w:rsid w:val="007A72FB"/>
    <w:rsid w:val="007A73C4"/>
    <w:rsid w:val="007A7808"/>
    <w:rsid w:val="007A7BDA"/>
    <w:rsid w:val="007B0C6C"/>
    <w:rsid w:val="007B0D5D"/>
    <w:rsid w:val="007B0DE3"/>
    <w:rsid w:val="007B161C"/>
    <w:rsid w:val="007B16DC"/>
    <w:rsid w:val="007B25A9"/>
    <w:rsid w:val="007B27D2"/>
    <w:rsid w:val="007B2EAC"/>
    <w:rsid w:val="007B340D"/>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8C2"/>
    <w:rsid w:val="007C2ADA"/>
    <w:rsid w:val="007C2EFF"/>
    <w:rsid w:val="007C3016"/>
    <w:rsid w:val="007C449E"/>
    <w:rsid w:val="007C4C4F"/>
    <w:rsid w:val="007C4E56"/>
    <w:rsid w:val="007C54FC"/>
    <w:rsid w:val="007C599A"/>
    <w:rsid w:val="007C5A4E"/>
    <w:rsid w:val="007C6E00"/>
    <w:rsid w:val="007C72A8"/>
    <w:rsid w:val="007D0653"/>
    <w:rsid w:val="007D0FD4"/>
    <w:rsid w:val="007D1438"/>
    <w:rsid w:val="007D1F32"/>
    <w:rsid w:val="007D2289"/>
    <w:rsid w:val="007D2899"/>
    <w:rsid w:val="007D2A8A"/>
    <w:rsid w:val="007D318D"/>
    <w:rsid w:val="007D47CD"/>
    <w:rsid w:val="007D4E3B"/>
    <w:rsid w:val="007D67F2"/>
    <w:rsid w:val="007D6CE6"/>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3BD"/>
    <w:rsid w:val="007E74E4"/>
    <w:rsid w:val="007E7851"/>
    <w:rsid w:val="007E7C1D"/>
    <w:rsid w:val="007F0AD4"/>
    <w:rsid w:val="007F0B26"/>
    <w:rsid w:val="007F0E2A"/>
    <w:rsid w:val="007F1496"/>
    <w:rsid w:val="007F21F9"/>
    <w:rsid w:val="007F275A"/>
    <w:rsid w:val="007F297E"/>
    <w:rsid w:val="007F3CB2"/>
    <w:rsid w:val="007F51CC"/>
    <w:rsid w:val="007F5F94"/>
    <w:rsid w:val="007F6032"/>
    <w:rsid w:val="007F73FA"/>
    <w:rsid w:val="007F7987"/>
    <w:rsid w:val="008000EE"/>
    <w:rsid w:val="00800130"/>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70E2"/>
    <w:rsid w:val="00807303"/>
    <w:rsid w:val="0080737A"/>
    <w:rsid w:val="008077EA"/>
    <w:rsid w:val="00807B5C"/>
    <w:rsid w:val="00807D6C"/>
    <w:rsid w:val="0081006D"/>
    <w:rsid w:val="00810344"/>
    <w:rsid w:val="00811620"/>
    <w:rsid w:val="008125C7"/>
    <w:rsid w:val="00812E85"/>
    <w:rsid w:val="008132B2"/>
    <w:rsid w:val="008134BC"/>
    <w:rsid w:val="00813835"/>
    <w:rsid w:val="00813F05"/>
    <w:rsid w:val="00813FDE"/>
    <w:rsid w:val="0081412C"/>
    <w:rsid w:val="008144EA"/>
    <w:rsid w:val="00814834"/>
    <w:rsid w:val="00814EE8"/>
    <w:rsid w:val="0081502F"/>
    <w:rsid w:val="008152C9"/>
    <w:rsid w:val="00815410"/>
    <w:rsid w:val="008163DD"/>
    <w:rsid w:val="008167D2"/>
    <w:rsid w:val="008167F9"/>
    <w:rsid w:val="008169E8"/>
    <w:rsid w:val="00816A67"/>
    <w:rsid w:val="00817071"/>
    <w:rsid w:val="00817528"/>
    <w:rsid w:val="00817A23"/>
    <w:rsid w:val="00817A4E"/>
    <w:rsid w:val="008209B8"/>
    <w:rsid w:val="00821285"/>
    <w:rsid w:val="00821363"/>
    <w:rsid w:val="008215A0"/>
    <w:rsid w:val="0082276A"/>
    <w:rsid w:val="00822C0A"/>
    <w:rsid w:val="008235F8"/>
    <w:rsid w:val="008238B8"/>
    <w:rsid w:val="00823E1C"/>
    <w:rsid w:val="0082472F"/>
    <w:rsid w:val="00824D2A"/>
    <w:rsid w:val="00824ED4"/>
    <w:rsid w:val="0082599F"/>
    <w:rsid w:val="008259C0"/>
    <w:rsid w:val="00825E79"/>
    <w:rsid w:val="00826E8D"/>
    <w:rsid w:val="0082735E"/>
    <w:rsid w:val="008276FE"/>
    <w:rsid w:val="00827F68"/>
    <w:rsid w:val="008307CB"/>
    <w:rsid w:val="00830A1A"/>
    <w:rsid w:val="008310D9"/>
    <w:rsid w:val="008318A3"/>
    <w:rsid w:val="00831A7C"/>
    <w:rsid w:val="00831E74"/>
    <w:rsid w:val="0083247C"/>
    <w:rsid w:val="008337EF"/>
    <w:rsid w:val="0083394A"/>
    <w:rsid w:val="00834639"/>
    <w:rsid w:val="00834D0C"/>
    <w:rsid w:val="00835FD5"/>
    <w:rsid w:val="008363B2"/>
    <w:rsid w:val="00836C03"/>
    <w:rsid w:val="008372F7"/>
    <w:rsid w:val="0083743F"/>
    <w:rsid w:val="00837AA5"/>
    <w:rsid w:val="0084009E"/>
    <w:rsid w:val="0084078A"/>
    <w:rsid w:val="00841439"/>
    <w:rsid w:val="00841619"/>
    <w:rsid w:val="0084182C"/>
    <w:rsid w:val="00842010"/>
    <w:rsid w:val="00842E2F"/>
    <w:rsid w:val="008436A4"/>
    <w:rsid w:val="0084379E"/>
    <w:rsid w:val="00844126"/>
    <w:rsid w:val="00844161"/>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0FC5"/>
    <w:rsid w:val="00861728"/>
    <w:rsid w:val="00861C6D"/>
    <w:rsid w:val="00862A1F"/>
    <w:rsid w:val="00862D5C"/>
    <w:rsid w:val="008632C0"/>
    <w:rsid w:val="00863514"/>
    <w:rsid w:val="00864687"/>
    <w:rsid w:val="00864A7E"/>
    <w:rsid w:val="00865F00"/>
    <w:rsid w:val="00866A8C"/>
    <w:rsid w:val="00866B14"/>
    <w:rsid w:val="00866FFD"/>
    <w:rsid w:val="0086772C"/>
    <w:rsid w:val="008705FD"/>
    <w:rsid w:val="00870EAF"/>
    <w:rsid w:val="0087185A"/>
    <w:rsid w:val="00871C40"/>
    <w:rsid w:val="00871CE9"/>
    <w:rsid w:val="00872994"/>
    <w:rsid w:val="008735EA"/>
    <w:rsid w:val="00874DFD"/>
    <w:rsid w:val="00875013"/>
    <w:rsid w:val="0087541C"/>
    <w:rsid w:val="008760A4"/>
    <w:rsid w:val="00876166"/>
    <w:rsid w:val="008761CB"/>
    <w:rsid w:val="00876480"/>
    <w:rsid w:val="00876516"/>
    <w:rsid w:val="008772BE"/>
    <w:rsid w:val="00877CDE"/>
    <w:rsid w:val="008805E6"/>
    <w:rsid w:val="008808B0"/>
    <w:rsid w:val="00880BFB"/>
    <w:rsid w:val="00880DDF"/>
    <w:rsid w:val="00880F6C"/>
    <w:rsid w:val="00881166"/>
    <w:rsid w:val="00881D0A"/>
    <w:rsid w:val="00881FDD"/>
    <w:rsid w:val="00882410"/>
    <w:rsid w:val="00882E2E"/>
    <w:rsid w:val="00883201"/>
    <w:rsid w:val="0088324B"/>
    <w:rsid w:val="00883CF5"/>
    <w:rsid w:val="00883EEA"/>
    <w:rsid w:val="008842E0"/>
    <w:rsid w:val="00884495"/>
    <w:rsid w:val="00884952"/>
    <w:rsid w:val="00884C9A"/>
    <w:rsid w:val="00885C1D"/>
    <w:rsid w:val="00885CB4"/>
    <w:rsid w:val="008863FC"/>
    <w:rsid w:val="00886758"/>
    <w:rsid w:val="00886988"/>
    <w:rsid w:val="00886E1A"/>
    <w:rsid w:val="00887156"/>
    <w:rsid w:val="0088723B"/>
    <w:rsid w:val="00887DE4"/>
    <w:rsid w:val="00890339"/>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68D7"/>
    <w:rsid w:val="00896A02"/>
    <w:rsid w:val="00896AE0"/>
    <w:rsid w:val="00896DB2"/>
    <w:rsid w:val="00896EB8"/>
    <w:rsid w:val="00896F0D"/>
    <w:rsid w:val="0089728D"/>
    <w:rsid w:val="008A072D"/>
    <w:rsid w:val="008A0BD2"/>
    <w:rsid w:val="008A0E21"/>
    <w:rsid w:val="008A13A9"/>
    <w:rsid w:val="008A1EB8"/>
    <w:rsid w:val="008A203B"/>
    <w:rsid w:val="008A2168"/>
    <w:rsid w:val="008A2610"/>
    <w:rsid w:val="008A2701"/>
    <w:rsid w:val="008A3494"/>
    <w:rsid w:val="008A4C0A"/>
    <w:rsid w:val="008A4C71"/>
    <w:rsid w:val="008A5023"/>
    <w:rsid w:val="008A51B1"/>
    <w:rsid w:val="008A54B9"/>
    <w:rsid w:val="008A5592"/>
    <w:rsid w:val="008A7D0D"/>
    <w:rsid w:val="008A7E55"/>
    <w:rsid w:val="008B00E3"/>
    <w:rsid w:val="008B0BEE"/>
    <w:rsid w:val="008B0ED4"/>
    <w:rsid w:val="008B0F95"/>
    <w:rsid w:val="008B13DF"/>
    <w:rsid w:val="008B1AD9"/>
    <w:rsid w:val="008B1C49"/>
    <w:rsid w:val="008B1ED0"/>
    <w:rsid w:val="008B20B1"/>
    <w:rsid w:val="008B2B51"/>
    <w:rsid w:val="008B356B"/>
    <w:rsid w:val="008B3A8D"/>
    <w:rsid w:val="008B3ED7"/>
    <w:rsid w:val="008B4E9B"/>
    <w:rsid w:val="008B50EC"/>
    <w:rsid w:val="008B5ED3"/>
    <w:rsid w:val="008B5F28"/>
    <w:rsid w:val="008B64A6"/>
    <w:rsid w:val="008B6932"/>
    <w:rsid w:val="008B7060"/>
    <w:rsid w:val="008B72D8"/>
    <w:rsid w:val="008B77F7"/>
    <w:rsid w:val="008B7B1D"/>
    <w:rsid w:val="008C0215"/>
    <w:rsid w:val="008C0BD1"/>
    <w:rsid w:val="008C10DA"/>
    <w:rsid w:val="008C11BD"/>
    <w:rsid w:val="008C1288"/>
    <w:rsid w:val="008C2208"/>
    <w:rsid w:val="008C23A2"/>
    <w:rsid w:val="008C2EB1"/>
    <w:rsid w:val="008C333F"/>
    <w:rsid w:val="008C3465"/>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59F7"/>
    <w:rsid w:val="008D5A2D"/>
    <w:rsid w:val="008D6579"/>
    <w:rsid w:val="008D67AE"/>
    <w:rsid w:val="008D7109"/>
    <w:rsid w:val="008D7F48"/>
    <w:rsid w:val="008E0DE0"/>
    <w:rsid w:val="008E1125"/>
    <w:rsid w:val="008E1130"/>
    <w:rsid w:val="008E2080"/>
    <w:rsid w:val="008E268C"/>
    <w:rsid w:val="008E29E3"/>
    <w:rsid w:val="008E2C29"/>
    <w:rsid w:val="008E3533"/>
    <w:rsid w:val="008E358D"/>
    <w:rsid w:val="008E35E4"/>
    <w:rsid w:val="008E3F40"/>
    <w:rsid w:val="008E435B"/>
    <w:rsid w:val="008E4875"/>
    <w:rsid w:val="008E499D"/>
    <w:rsid w:val="008E5E86"/>
    <w:rsid w:val="008E6033"/>
    <w:rsid w:val="008E6BA2"/>
    <w:rsid w:val="008E742E"/>
    <w:rsid w:val="008F009E"/>
    <w:rsid w:val="008F05D8"/>
    <w:rsid w:val="008F088C"/>
    <w:rsid w:val="008F1ACD"/>
    <w:rsid w:val="008F2101"/>
    <w:rsid w:val="008F276E"/>
    <w:rsid w:val="008F2C3E"/>
    <w:rsid w:val="008F2C57"/>
    <w:rsid w:val="008F2E34"/>
    <w:rsid w:val="008F2E41"/>
    <w:rsid w:val="008F33AA"/>
    <w:rsid w:val="008F38FD"/>
    <w:rsid w:val="008F455D"/>
    <w:rsid w:val="008F532F"/>
    <w:rsid w:val="008F57C3"/>
    <w:rsid w:val="008F5EA6"/>
    <w:rsid w:val="008F6101"/>
    <w:rsid w:val="008F6897"/>
    <w:rsid w:val="008F6C68"/>
    <w:rsid w:val="008F7218"/>
    <w:rsid w:val="008F7C28"/>
    <w:rsid w:val="008F7DC3"/>
    <w:rsid w:val="009005EE"/>
    <w:rsid w:val="00900663"/>
    <w:rsid w:val="0090168E"/>
    <w:rsid w:val="00901890"/>
    <w:rsid w:val="00902FFB"/>
    <w:rsid w:val="009036C7"/>
    <w:rsid w:val="009036FC"/>
    <w:rsid w:val="00903D1A"/>
    <w:rsid w:val="00903D25"/>
    <w:rsid w:val="00903EC0"/>
    <w:rsid w:val="009042F2"/>
    <w:rsid w:val="009046B0"/>
    <w:rsid w:val="00904CAB"/>
    <w:rsid w:val="00905468"/>
    <w:rsid w:val="009059D2"/>
    <w:rsid w:val="0090617D"/>
    <w:rsid w:val="00906591"/>
    <w:rsid w:val="00906EB7"/>
    <w:rsid w:val="00907617"/>
    <w:rsid w:val="0090797F"/>
    <w:rsid w:val="00910097"/>
    <w:rsid w:val="00910FF7"/>
    <w:rsid w:val="00911040"/>
    <w:rsid w:val="00911172"/>
    <w:rsid w:val="00912095"/>
    <w:rsid w:val="009124BC"/>
    <w:rsid w:val="00912569"/>
    <w:rsid w:val="009136DA"/>
    <w:rsid w:val="00913D78"/>
    <w:rsid w:val="00913FF8"/>
    <w:rsid w:val="0091417E"/>
    <w:rsid w:val="00914799"/>
    <w:rsid w:val="00914A3A"/>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866"/>
    <w:rsid w:val="009339EC"/>
    <w:rsid w:val="00933B24"/>
    <w:rsid w:val="009340B4"/>
    <w:rsid w:val="009346A1"/>
    <w:rsid w:val="00935285"/>
    <w:rsid w:val="009355B9"/>
    <w:rsid w:val="00935615"/>
    <w:rsid w:val="00935764"/>
    <w:rsid w:val="00936241"/>
    <w:rsid w:val="00936A90"/>
    <w:rsid w:val="00936D70"/>
    <w:rsid w:val="009375D8"/>
    <w:rsid w:val="0093763B"/>
    <w:rsid w:val="00937A13"/>
    <w:rsid w:val="00937FCE"/>
    <w:rsid w:val="00940474"/>
    <w:rsid w:val="00940696"/>
    <w:rsid w:val="009407FC"/>
    <w:rsid w:val="00940CCA"/>
    <w:rsid w:val="00940E8F"/>
    <w:rsid w:val="00941429"/>
    <w:rsid w:val="009416AD"/>
    <w:rsid w:val="009417D0"/>
    <w:rsid w:val="00942539"/>
    <w:rsid w:val="009428CB"/>
    <w:rsid w:val="00943764"/>
    <w:rsid w:val="0094506E"/>
    <w:rsid w:val="00945AD5"/>
    <w:rsid w:val="00945B4C"/>
    <w:rsid w:val="00945D33"/>
    <w:rsid w:val="0094652F"/>
    <w:rsid w:val="00946ABF"/>
    <w:rsid w:val="00946C58"/>
    <w:rsid w:val="00946CB8"/>
    <w:rsid w:val="009470D1"/>
    <w:rsid w:val="00947CE3"/>
    <w:rsid w:val="0095057B"/>
    <w:rsid w:val="00950601"/>
    <w:rsid w:val="00950813"/>
    <w:rsid w:val="0095192B"/>
    <w:rsid w:val="009526C6"/>
    <w:rsid w:val="009536E5"/>
    <w:rsid w:val="0095373E"/>
    <w:rsid w:val="0095380D"/>
    <w:rsid w:val="00953893"/>
    <w:rsid w:val="00953AFB"/>
    <w:rsid w:val="00953C57"/>
    <w:rsid w:val="00953EA9"/>
    <w:rsid w:val="00954F0F"/>
    <w:rsid w:val="00954F65"/>
    <w:rsid w:val="00955D1B"/>
    <w:rsid w:val="00955F09"/>
    <w:rsid w:val="0095630B"/>
    <w:rsid w:val="00956A61"/>
    <w:rsid w:val="00956EAC"/>
    <w:rsid w:val="00956EBB"/>
    <w:rsid w:val="00957C83"/>
    <w:rsid w:val="0096007C"/>
    <w:rsid w:val="00960BC2"/>
    <w:rsid w:val="00960C08"/>
    <w:rsid w:val="009614BD"/>
    <w:rsid w:val="00961502"/>
    <w:rsid w:val="00961E59"/>
    <w:rsid w:val="00961FE2"/>
    <w:rsid w:val="0096288D"/>
    <w:rsid w:val="00963237"/>
    <w:rsid w:val="00963431"/>
    <w:rsid w:val="009635B8"/>
    <w:rsid w:val="00963E06"/>
    <w:rsid w:val="009643F3"/>
    <w:rsid w:val="00964583"/>
    <w:rsid w:val="009648EB"/>
    <w:rsid w:val="00964A2A"/>
    <w:rsid w:val="00965077"/>
    <w:rsid w:val="0096537E"/>
    <w:rsid w:val="009653FB"/>
    <w:rsid w:val="009657FE"/>
    <w:rsid w:val="009658B7"/>
    <w:rsid w:val="00965CF2"/>
    <w:rsid w:val="00965DC9"/>
    <w:rsid w:val="009665BF"/>
    <w:rsid w:val="00967E86"/>
    <w:rsid w:val="00970040"/>
    <w:rsid w:val="00970675"/>
    <w:rsid w:val="00970A6C"/>
    <w:rsid w:val="00970BDC"/>
    <w:rsid w:val="00970CE1"/>
    <w:rsid w:val="00971980"/>
    <w:rsid w:val="00971B2C"/>
    <w:rsid w:val="00971B95"/>
    <w:rsid w:val="00971DBA"/>
    <w:rsid w:val="00971F5E"/>
    <w:rsid w:val="00972116"/>
    <w:rsid w:val="009721DD"/>
    <w:rsid w:val="00973219"/>
    <w:rsid w:val="00973E86"/>
    <w:rsid w:val="00974138"/>
    <w:rsid w:val="00974B5A"/>
    <w:rsid w:val="00975224"/>
    <w:rsid w:val="0097589D"/>
    <w:rsid w:val="00975C87"/>
    <w:rsid w:val="00975FB6"/>
    <w:rsid w:val="009769C3"/>
    <w:rsid w:val="00976CD4"/>
    <w:rsid w:val="00976DAF"/>
    <w:rsid w:val="00977004"/>
    <w:rsid w:val="00977569"/>
    <w:rsid w:val="009806C8"/>
    <w:rsid w:val="009808B2"/>
    <w:rsid w:val="00980BE4"/>
    <w:rsid w:val="00980BF8"/>
    <w:rsid w:val="00980E12"/>
    <w:rsid w:val="009817E5"/>
    <w:rsid w:val="009818F6"/>
    <w:rsid w:val="0098211B"/>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233"/>
    <w:rsid w:val="00990622"/>
    <w:rsid w:val="009906ED"/>
    <w:rsid w:val="00991449"/>
    <w:rsid w:val="00991607"/>
    <w:rsid w:val="0099182A"/>
    <w:rsid w:val="009919CC"/>
    <w:rsid w:val="00992024"/>
    <w:rsid w:val="00992042"/>
    <w:rsid w:val="00992280"/>
    <w:rsid w:val="00992913"/>
    <w:rsid w:val="0099314A"/>
    <w:rsid w:val="00993580"/>
    <w:rsid w:val="00993E0F"/>
    <w:rsid w:val="0099731F"/>
    <w:rsid w:val="009978E3"/>
    <w:rsid w:val="0099797E"/>
    <w:rsid w:val="009A0750"/>
    <w:rsid w:val="009A0BFA"/>
    <w:rsid w:val="009A0EDC"/>
    <w:rsid w:val="009A0FDF"/>
    <w:rsid w:val="009A150B"/>
    <w:rsid w:val="009A1A8B"/>
    <w:rsid w:val="009A2FD3"/>
    <w:rsid w:val="009A3719"/>
    <w:rsid w:val="009A3970"/>
    <w:rsid w:val="009A3C45"/>
    <w:rsid w:val="009A4651"/>
    <w:rsid w:val="009A49A2"/>
    <w:rsid w:val="009A4A14"/>
    <w:rsid w:val="009A4D02"/>
    <w:rsid w:val="009A4FA6"/>
    <w:rsid w:val="009A5C87"/>
    <w:rsid w:val="009A6589"/>
    <w:rsid w:val="009A6705"/>
    <w:rsid w:val="009A6D3B"/>
    <w:rsid w:val="009A7566"/>
    <w:rsid w:val="009B0165"/>
    <w:rsid w:val="009B15FC"/>
    <w:rsid w:val="009B17EC"/>
    <w:rsid w:val="009B193E"/>
    <w:rsid w:val="009B1B07"/>
    <w:rsid w:val="009B1CE7"/>
    <w:rsid w:val="009B272D"/>
    <w:rsid w:val="009B2851"/>
    <w:rsid w:val="009B29F4"/>
    <w:rsid w:val="009B2B87"/>
    <w:rsid w:val="009B2DD8"/>
    <w:rsid w:val="009B35C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EC1"/>
    <w:rsid w:val="009C1F02"/>
    <w:rsid w:val="009C22CD"/>
    <w:rsid w:val="009C25C6"/>
    <w:rsid w:val="009C2D78"/>
    <w:rsid w:val="009C3231"/>
    <w:rsid w:val="009C3935"/>
    <w:rsid w:val="009C4369"/>
    <w:rsid w:val="009C46D2"/>
    <w:rsid w:val="009C4E1D"/>
    <w:rsid w:val="009C5121"/>
    <w:rsid w:val="009C5C71"/>
    <w:rsid w:val="009C5DCE"/>
    <w:rsid w:val="009C6520"/>
    <w:rsid w:val="009C67FD"/>
    <w:rsid w:val="009C6B79"/>
    <w:rsid w:val="009C6DFC"/>
    <w:rsid w:val="009C75C0"/>
    <w:rsid w:val="009C760D"/>
    <w:rsid w:val="009C769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0A1E"/>
    <w:rsid w:val="009F103B"/>
    <w:rsid w:val="009F1B6D"/>
    <w:rsid w:val="009F1E72"/>
    <w:rsid w:val="009F230A"/>
    <w:rsid w:val="009F39BC"/>
    <w:rsid w:val="009F4222"/>
    <w:rsid w:val="009F4335"/>
    <w:rsid w:val="009F43B4"/>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1DB"/>
    <w:rsid w:val="00A10771"/>
    <w:rsid w:val="00A10923"/>
    <w:rsid w:val="00A10D63"/>
    <w:rsid w:val="00A12889"/>
    <w:rsid w:val="00A130A8"/>
    <w:rsid w:val="00A13382"/>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17A35"/>
    <w:rsid w:val="00A216DC"/>
    <w:rsid w:val="00A21BE5"/>
    <w:rsid w:val="00A21EEF"/>
    <w:rsid w:val="00A2240D"/>
    <w:rsid w:val="00A2244A"/>
    <w:rsid w:val="00A22D92"/>
    <w:rsid w:val="00A235BD"/>
    <w:rsid w:val="00A23D27"/>
    <w:rsid w:val="00A23D86"/>
    <w:rsid w:val="00A23EB5"/>
    <w:rsid w:val="00A24673"/>
    <w:rsid w:val="00A246A6"/>
    <w:rsid w:val="00A262F3"/>
    <w:rsid w:val="00A268DF"/>
    <w:rsid w:val="00A2732D"/>
    <w:rsid w:val="00A2770C"/>
    <w:rsid w:val="00A2794D"/>
    <w:rsid w:val="00A27A6E"/>
    <w:rsid w:val="00A27DB3"/>
    <w:rsid w:val="00A27E4B"/>
    <w:rsid w:val="00A300BA"/>
    <w:rsid w:val="00A3037E"/>
    <w:rsid w:val="00A3069E"/>
    <w:rsid w:val="00A30A00"/>
    <w:rsid w:val="00A310A7"/>
    <w:rsid w:val="00A31110"/>
    <w:rsid w:val="00A31F62"/>
    <w:rsid w:val="00A321A2"/>
    <w:rsid w:val="00A32DD8"/>
    <w:rsid w:val="00A32F85"/>
    <w:rsid w:val="00A33600"/>
    <w:rsid w:val="00A338D2"/>
    <w:rsid w:val="00A342FF"/>
    <w:rsid w:val="00A3451B"/>
    <w:rsid w:val="00A3515C"/>
    <w:rsid w:val="00A35D76"/>
    <w:rsid w:val="00A360B5"/>
    <w:rsid w:val="00A3612D"/>
    <w:rsid w:val="00A364F4"/>
    <w:rsid w:val="00A36FC4"/>
    <w:rsid w:val="00A40A6D"/>
    <w:rsid w:val="00A42721"/>
    <w:rsid w:val="00A429AA"/>
    <w:rsid w:val="00A42F1A"/>
    <w:rsid w:val="00A43127"/>
    <w:rsid w:val="00A431F8"/>
    <w:rsid w:val="00A43200"/>
    <w:rsid w:val="00A432FD"/>
    <w:rsid w:val="00A4420A"/>
    <w:rsid w:val="00A44C07"/>
    <w:rsid w:val="00A44F91"/>
    <w:rsid w:val="00A44FB0"/>
    <w:rsid w:val="00A4541A"/>
    <w:rsid w:val="00A45827"/>
    <w:rsid w:val="00A45CD9"/>
    <w:rsid w:val="00A46228"/>
    <w:rsid w:val="00A46443"/>
    <w:rsid w:val="00A46701"/>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5860"/>
    <w:rsid w:val="00A55868"/>
    <w:rsid w:val="00A55C0E"/>
    <w:rsid w:val="00A55E60"/>
    <w:rsid w:val="00A55FE1"/>
    <w:rsid w:val="00A5606A"/>
    <w:rsid w:val="00A566AD"/>
    <w:rsid w:val="00A56AE8"/>
    <w:rsid w:val="00A56DCF"/>
    <w:rsid w:val="00A575D0"/>
    <w:rsid w:val="00A5773A"/>
    <w:rsid w:val="00A57C83"/>
    <w:rsid w:val="00A604E1"/>
    <w:rsid w:val="00A60697"/>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21"/>
    <w:rsid w:val="00A71EA0"/>
    <w:rsid w:val="00A722EA"/>
    <w:rsid w:val="00A726CA"/>
    <w:rsid w:val="00A728D6"/>
    <w:rsid w:val="00A7365A"/>
    <w:rsid w:val="00A73946"/>
    <w:rsid w:val="00A7399B"/>
    <w:rsid w:val="00A73CC6"/>
    <w:rsid w:val="00A745F2"/>
    <w:rsid w:val="00A75B7D"/>
    <w:rsid w:val="00A75F2C"/>
    <w:rsid w:val="00A76291"/>
    <w:rsid w:val="00A762E2"/>
    <w:rsid w:val="00A764F1"/>
    <w:rsid w:val="00A765AA"/>
    <w:rsid w:val="00A77910"/>
    <w:rsid w:val="00A77BF6"/>
    <w:rsid w:val="00A8029B"/>
    <w:rsid w:val="00A811E8"/>
    <w:rsid w:val="00A81C4E"/>
    <w:rsid w:val="00A81C69"/>
    <w:rsid w:val="00A81FF7"/>
    <w:rsid w:val="00A822F1"/>
    <w:rsid w:val="00A82468"/>
    <w:rsid w:val="00A825FF"/>
    <w:rsid w:val="00A828C9"/>
    <w:rsid w:val="00A82CA9"/>
    <w:rsid w:val="00A82ED0"/>
    <w:rsid w:val="00A82F3F"/>
    <w:rsid w:val="00A83401"/>
    <w:rsid w:val="00A834BF"/>
    <w:rsid w:val="00A83D96"/>
    <w:rsid w:val="00A83FE6"/>
    <w:rsid w:val="00A83FF3"/>
    <w:rsid w:val="00A84667"/>
    <w:rsid w:val="00A85164"/>
    <w:rsid w:val="00A8542A"/>
    <w:rsid w:val="00A85794"/>
    <w:rsid w:val="00A85CF8"/>
    <w:rsid w:val="00A870A3"/>
    <w:rsid w:val="00A872B0"/>
    <w:rsid w:val="00A903C8"/>
    <w:rsid w:val="00A921A3"/>
    <w:rsid w:val="00A932B8"/>
    <w:rsid w:val="00A93EAF"/>
    <w:rsid w:val="00A94489"/>
    <w:rsid w:val="00A9451F"/>
    <w:rsid w:val="00A94AA7"/>
    <w:rsid w:val="00A952EA"/>
    <w:rsid w:val="00A958A5"/>
    <w:rsid w:val="00A95BA1"/>
    <w:rsid w:val="00A95ED3"/>
    <w:rsid w:val="00A971F8"/>
    <w:rsid w:val="00A9739A"/>
    <w:rsid w:val="00A97B21"/>
    <w:rsid w:val="00AA04D8"/>
    <w:rsid w:val="00AA0AD0"/>
    <w:rsid w:val="00AA1245"/>
    <w:rsid w:val="00AA137E"/>
    <w:rsid w:val="00AA145D"/>
    <w:rsid w:val="00AA1A94"/>
    <w:rsid w:val="00AA1CC0"/>
    <w:rsid w:val="00AA2A27"/>
    <w:rsid w:val="00AA2F2A"/>
    <w:rsid w:val="00AA343C"/>
    <w:rsid w:val="00AA3476"/>
    <w:rsid w:val="00AA3F5D"/>
    <w:rsid w:val="00AA4746"/>
    <w:rsid w:val="00AA490F"/>
    <w:rsid w:val="00AA4CA3"/>
    <w:rsid w:val="00AA539D"/>
    <w:rsid w:val="00AA5550"/>
    <w:rsid w:val="00AA60E2"/>
    <w:rsid w:val="00AB1256"/>
    <w:rsid w:val="00AB1267"/>
    <w:rsid w:val="00AB14D9"/>
    <w:rsid w:val="00AB19DD"/>
    <w:rsid w:val="00AB1AAE"/>
    <w:rsid w:val="00AB21F9"/>
    <w:rsid w:val="00AB2438"/>
    <w:rsid w:val="00AB25D4"/>
    <w:rsid w:val="00AB27B5"/>
    <w:rsid w:val="00AB2D67"/>
    <w:rsid w:val="00AB393C"/>
    <w:rsid w:val="00AB4143"/>
    <w:rsid w:val="00AB488E"/>
    <w:rsid w:val="00AB4A58"/>
    <w:rsid w:val="00AB5430"/>
    <w:rsid w:val="00AB57AC"/>
    <w:rsid w:val="00AB5A96"/>
    <w:rsid w:val="00AB617A"/>
    <w:rsid w:val="00AB6261"/>
    <w:rsid w:val="00AB6603"/>
    <w:rsid w:val="00AB6943"/>
    <w:rsid w:val="00AB702C"/>
    <w:rsid w:val="00AB7ACC"/>
    <w:rsid w:val="00AC169B"/>
    <w:rsid w:val="00AC1807"/>
    <w:rsid w:val="00AC1958"/>
    <w:rsid w:val="00AC1D17"/>
    <w:rsid w:val="00AC1D9E"/>
    <w:rsid w:val="00AC1EF7"/>
    <w:rsid w:val="00AC243C"/>
    <w:rsid w:val="00AC3E13"/>
    <w:rsid w:val="00AC40FB"/>
    <w:rsid w:val="00AC4286"/>
    <w:rsid w:val="00AC4831"/>
    <w:rsid w:val="00AC540F"/>
    <w:rsid w:val="00AC5532"/>
    <w:rsid w:val="00AC57FF"/>
    <w:rsid w:val="00AC58B4"/>
    <w:rsid w:val="00AC6218"/>
    <w:rsid w:val="00AC6C3A"/>
    <w:rsid w:val="00AC6F0E"/>
    <w:rsid w:val="00AC7012"/>
    <w:rsid w:val="00AC7397"/>
    <w:rsid w:val="00AC7471"/>
    <w:rsid w:val="00AC7E61"/>
    <w:rsid w:val="00AD032F"/>
    <w:rsid w:val="00AD14F4"/>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888"/>
    <w:rsid w:val="00AD7FDC"/>
    <w:rsid w:val="00AE00C2"/>
    <w:rsid w:val="00AE0D65"/>
    <w:rsid w:val="00AE0EDD"/>
    <w:rsid w:val="00AE14D5"/>
    <w:rsid w:val="00AE15C6"/>
    <w:rsid w:val="00AE16A0"/>
    <w:rsid w:val="00AE18D3"/>
    <w:rsid w:val="00AE193F"/>
    <w:rsid w:val="00AE1BFE"/>
    <w:rsid w:val="00AE22A6"/>
    <w:rsid w:val="00AE2DBB"/>
    <w:rsid w:val="00AE3EE8"/>
    <w:rsid w:val="00AE408D"/>
    <w:rsid w:val="00AE4679"/>
    <w:rsid w:val="00AE5014"/>
    <w:rsid w:val="00AE5086"/>
    <w:rsid w:val="00AE5463"/>
    <w:rsid w:val="00AE5B8C"/>
    <w:rsid w:val="00AE5CBE"/>
    <w:rsid w:val="00AE5F0B"/>
    <w:rsid w:val="00AE60C6"/>
    <w:rsid w:val="00AE6F9E"/>
    <w:rsid w:val="00AE7DB5"/>
    <w:rsid w:val="00AF04CA"/>
    <w:rsid w:val="00AF05C4"/>
    <w:rsid w:val="00AF1965"/>
    <w:rsid w:val="00AF211B"/>
    <w:rsid w:val="00AF2A89"/>
    <w:rsid w:val="00AF2AC6"/>
    <w:rsid w:val="00AF37CB"/>
    <w:rsid w:val="00AF4505"/>
    <w:rsid w:val="00AF481D"/>
    <w:rsid w:val="00AF4EB8"/>
    <w:rsid w:val="00AF4F37"/>
    <w:rsid w:val="00AF56DB"/>
    <w:rsid w:val="00AF5718"/>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6499"/>
    <w:rsid w:val="00B0688D"/>
    <w:rsid w:val="00B0699F"/>
    <w:rsid w:val="00B06B40"/>
    <w:rsid w:val="00B0725F"/>
    <w:rsid w:val="00B07386"/>
    <w:rsid w:val="00B0757A"/>
    <w:rsid w:val="00B075C2"/>
    <w:rsid w:val="00B07D3B"/>
    <w:rsid w:val="00B1024B"/>
    <w:rsid w:val="00B10290"/>
    <w:rsid w:val="00B10832"/>
    <w:rsid w:val="00B10CC0"/>
    <w:rsid w:val="00B10D0F"/>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2F"/>
    <w:rsid w:val="00B2023A"/>
    <w:rsid w:val="00B202B0"/>
    <w:rsid w:val="00B2068B"/>
    <w:rsid w:val="00B20AC8"/>
    <w:rsid w:val="00B20C4A"/>
    <w:rsid w:val="00B20E5E"/>
    <w:rsid w:val="00B21018"/>
    <w:rsid w:val="00B21CED"/>
    <w:rsid w:val="00B21ECA"/>
    <w:rsid w:val="00B2267D"/>
    <w:rsid w:val="00B22A9E"/>
    <w:rsid w:val="00B22E28"/>
    <w:rsid w:val="00B23059"/>
    <w:rsid w:val="00B23BFE"/>
    <w:rsid w:val="00B2419C"/>
    <w:rsid w:val="00B24C0F"/>
    <w:rsid w:val="00B24F9C"/>
    <w:rsid w:val="00B25B31"/>
    <w:rsid w:val="00B25D53"/>
    <w:rsid w:val="00B25F49"/>
    <w:rsid w:val="00B25F68"/>
    <w:rsid w:val="00B274E7"/>
    <w:rsid w:val="00B276BA"/>
    <w:rsid w:val="00B27991"/>
    <w:rsid w:val="00B27AB6"/>
    <w:rsid w:val="00B27ACF"/>
    <w:rsid w:val="00B27D77"/>
    <w:rsid w:val="00B3136E"/>
    <w:rsid w:val="00B31CA2"/>
    <w:rsid w:val="00B32368"/>
    <w:rsid w:val="00B33396"/>
    <w:rsid w:val="00B338BB"/>
    <w:rsid w:val="00B33E0A"/>
    <w:rsid w:val="00B340A1"/>
    <w:rsid w:val="00B343BF"/>
    <w:rsid w:val="00B352AE"/>
    <w:rsid w:val="00B35B97"/>
    <w:rsid w:val="00B35BE7"/>
    <w:rsid w:val="00B35C4C"/>
    <w:rsid w:val="00B35DD5"/>
    <w:rsid w:val="00B360DF"/>
    <w:rsid w:val="00B3679E"/>
    <w:rsid w:val="00B36AB7"/>
    <w:rsid w:val="00B37E7C"/>
    <w:rsid w:val="00B4047B"/>
    <w:rsid w:val="00B4075F"/>
    <w:rsid w:val="00B409AF"/>
    <w:rsid w:val="00B40C74"/>
    <w:rsid w:val="00B413BD"/>
    <w:rsid w:val="00B432A5"/>
    <w:rsid w:val="00B43B86"/>
    <w:rsid w:val="00B43F9C"/>
    <w:rsid w:val="00B440E8"/>
    <w:rsid w:val="00B44267"/>
    <w:rsid w:val="00B45E6D"/>
    <w:rsid w:val="00B46047"/>
    <w:rsid w:val="00B509FF"/>
    <w:rsid w:val="00B51759"/>
    <w:rsid w:val="00B5194E"/>
    <w:rsid w:val="00B5226E"/>
    <w:rsid w:val="00B525A2"/>
    <w:rsid w:val="00B529C2"/>
    <w:rsid w:val="00B53267"/>
    <w:rsid w:val="00B53AE9"/>
    <w:rsid w:val="00B53DBF"/>
    <w:rsid w:val="00B5471A"/>
    <w:rsid w:val="00B54954"/>
    <w:rsid w:val="00B5504E"/>
    <w:rsid w:val="00B56138"/>
    <w:rsid w:val="00B56296"/>
    <w:rsid w:val="00B563DD"/>
    <w:rsid w:val="00B56DB4"/>
    <w:rsid w:val="00B6022D"/>
    <w:rsid w:val="00B60F80"/>
    <w:rsid w:val="00B60FB8"/>
    <w:rsid w:val="00B61464"/>
    <w:rsid w:val="00B61B3C"/>
    <w:rsid w:val="00B61C7E"/>
    <w:rsid w:val="00B61F6F"/>
    <w:rsid w:val="00B626CC"/>
    <w:rsid w:val="00B634B6"/>
    <w:rsid w:val="00B63934"/>
    <w:rsid w:val="00B6412B"/>
    <w:rsid w:val="00B64F9D"/>
    <w:rsid w:val="00B65EA0"/>
    <w:rsid w:val="00B65EBC"/>
    <w:rsid w:val="00B66188"/>
    <w:rsid w:val="00B66946"/>
    <w:rsid w:val="00B66EC0"/>
    <w:rsid w:val="00B67E9B"/>
    <w:rsid w:val="00B71F19"/>
    <w:rsid w:val="00B72124"/>
    <w:rsid w:val="00B72140"/>
    <w:rsid w:val="00B72EE7"/>
    <w:rsid w:val="00B731AB"/>
    <w:rsid w:val="00B743FA"/>
    <w:rsid w:val="00B7441F"/>
    <w:rsid w:val="00B745E0"/>
    <w:rsid w:val="00B755FD"/>
    <w:rsid w:val="00B75701"/>
    <w:rsid w:val="00B75E83"/>
    <w:rsid w:val="00B7658D"/>
    <w:rsid w:val="00B76F26"/>
    <w:rsid w:val="00B771D8"/>
    <w:rsid w:val="00B778AA"/>
    <w:rsid w:val="00B806A3"/>
    <w:rsid w:val="00B81185"/>
    <w:rsid w:val="00B81794"/>
    <w:rsid w:val="00B828C2"/>
    <w:rsid w:val="00B82F31"/>
    <w:rsid w:val="00B83E83"/>
    <w:rsid w:val="00B83E91"/>
    <w:rsid w:val="00B84063"/>
    <w:rsid w:val="00B84312"/>
    <w:rsid w:val="00B84464"/>
    <w:rsid w:val="00B84887"/>
    <w:rsid w:val="00B8506E"/>
    <w:rsid w:val="00B85AB4"/>
    <w:rsid w:val="00B85C8A"/>
    <w:rsid w:val="00B869DC"/>
    <w:rsid w:val="00B86C25"/>
    <w:rsid w:val="00B872BE"/>
    <w:rsid w:val="00B874B0"/>
    <w:rsid w:val="00B90703"/>
    <w:rsid w:val="00B90B7A"/>
    <w:rsid w:val="00B90BA8"/>
    <w:rsid w:val="00B92633"/>
    <w:rsid w:val="00B92999"/>
    <w:rsid w:val="00B92A58"/>
    <w:rsid w:val="00B92B00"/>
    <w:rsid w:val="00B92BD1"/>
    <w:rsid w:val="00B92EA2"/>
    <w:rsid w:val="00B935A4"/>
    <w:rsid w:val="00B93D6F"/>
    <w:rsid w:val="00B93E60"/>
    <w:rsid w:val="00B93E61"/>
    <w:rsid w:val="00B94097"/>
    <w:rsid w:val="00B94DD0"/>
    <w:rsid w:val="00B95192"/>
    <w:rsid w:val="00B95415"/>
    <w:rsid w:val="00B9579A"/>
    <w:rsid w:val="00B95A63"/>
    <w:rsid w:val="00B96009"/>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CE2"/>
    <w:rsid w:val="00BA6295"/>
    <w:rsid w:val="00BA687D"/>
    <w:rsid w:val="00BA6D5A"/>
    <w:rsid w:val="00BA6EEC"/>
    <w:rsid w:val="00BA7465"/>
    <w:rsid w:val="00BA79C1"/>
    <w:rsid w:val="00BA7BFF"/>
    <w:rsid w:val="00BB03B5"/>
    <w:rsid w:val="00BB073C"/>
    <w:rsid w:val="00BB0966"/>
    <w:rsid w:val="00BB09C2"/>
    <w:rsid w:val="00BB0E3E"/>
    <w:rsid w:val="00BB1770"/>
    <w:rsid w:val="00BB1993"/>
    <w:rsid w:val="00BB1ACF"/>
    <w:rsid w:val="00BB1E35"/>
    <w:rsid w:val="00BB24E4"/>
    <w:rsid w:val="00BB271A"/>
    <w:rsid w:val="00BB27D6"/>
    <w:rsid w:val="00BB2AFC"/>
    <w:rsid w:val="00BB38CA"/>
    <w:rsid w:val="00BB3CF1"/>
    <w:rsid w:val="00BB46FD"/>
    <w:rsid w:val="00BB4791"/>
    <w:rsid w:val="00BB4870"/>
    <w:rsid w:val="00BB4A68"/>
    <w:rsid w:val="00BB4D50"/>
    <w:rsid w:val="00BB5577"/>
    <w:rsid w:val="00BB5BF3"/>
    <w:rsid w:val="00BB5E43"/>
    <w:rsid w:val="00BB6244"/>
    <w:rsid w:val="00BB67E0"/>
    <w:rsid w:val="00BB68E8"/>
    <w:rsid w:val="00BB697E"/>
    <w:rsid w:val="00BB6BE8"/>
    <w:rsid w:val="00BB6E3B"/>
    <w:rsid w:val="00BB6F0A"/>
    <w:rsid w:val="00BB728F"/>
    <w:rsid w:val="00BB7F1A"/>
    <w:rsid w:val="00BB7F63"/>
    <w:rsid w:val="00BB7FB1"/>
    <w:rsid w:val="00BC03DE"/>
    <w:rsid w:val="00BC0B9F"/>
    <w:rsid w:val="00BC0C83"/>
    <w:rsid w:val="00BC0EB0"/>
    <w:rsid w:val="00BC1209"/>
    <w:rsid w:val="00BC194C"/>
    <w:rsid w:val="00BC1C41"/>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D4E"/>
    <w:rsid w:val="00BE03E9"/>
    <w:rsid w:val="00BE175F"/>
    <w:rsid w:val="00BE17D8"/>
    <w:rsid w:val="00BE1A4A"/>
    <w:rsid w:val="00BE1D3B"/>
    <w:rsid w:val="00BE2082"/>
    <w:rsid w:val="00BE22CC"/>
    <w:rsid w:val="00BE22E0"/>
    <w:rsid w:val="00BE29A5"/>
    <w:rsid w:val="00BE313C"/>
    <w:rsid w:val="00BE3F08"/>
    <w:rsid w:val="00BF0413"/>
    <w:rsid w:val="00BF0550"/>
    <w:rsid w:val="00BF0A47"/>
    <w:rsid w:val="00BF117A"/>
    <w:rsid w:val="00BF1311"/>
    <w:rsid w:val="00BF1E92"/>
    <w:rsid w:val="00BF207F"/>
    <w:rsid w:val="00BF24EF"/>
    <w:rsid w:val="00BF2CDC"/>
    <w:rsid w:val="00BF3A02"/>
    <w:rsid w:val="00BF40A8"/>
    <w:rsid w:val="00BF49E1"/>
    <w:rsid w:val="00BF5CE9"/>
    <w:rsid w:val="00BF69EA"/>
    <w:rsid w:val="00BF6D33"/>
    <w:rsid w:val="00BF6F14"/>
    <w:rsid w:val="00C00F79"/>
    <w:rsid w:val="00C01B14"/>
    <w:rsid w:val="00C021AE"/>
    <w:rsid w:val="00C02B0A"/>
    <w:rsid w:val="00C0358E"/>
    <w:rsid w:val="00C036B6"/>
    <w:rsid w:val="00C04709"/>
    <w:rsid w:val="00C04A67"/>
    <w:rsid w:val="00C04EC2"/>
    <w:rsid w:val="00C0615B"/>
    <w:rsid w:val="00C063D9"/>
    <w:rsid w:val="00C06FC8"/>
    <w:rsid w:val="00C0719B"/>
    <w:rsid w:val="00C07AAC"/>
    <w:rsid w:val="00C07FC4"/>
    <w:rsid w:val="00C10DED"/>
    <w:rsid w:val="00C11D7B"/>
    <w:rsid w:val="00C1219A"/>
    <w:rsid w:val="00C12625"/>
    <w:rsid w:val="00C132DA"/>
    <w:rsid w:val="00C1341C"/>
    <w:rsid w:val="00C135FA"/>
    <w:rsid w:val="00C1363C"/>
    <w:rsid w:val="00C13971"/>
    <w:rsid w:val="00C13B18"/>
    <w:rsid w:val="00C141EB"/>
    <w:rsid w:val="00C14BAC"/>
    <w:rsid w:val="00C15058"/>
    <w:rsid w:val="00C155CA"/>
    <w:rsid w:val="00C15C00"/>
    <w:rsid w:val="00C15D84"/>
    <w:rsid w:val="00C17223"/>
    <w:rsid w:val="00C175A7"/>
    <w:rsid w:val="00C175EC"/>
    <w:rsid w:val="00C17BF3"/>
    <w:rsid w:val="00C205E5"/>
    <w:rsid w:val="00C208CB"/>
    <w:rsid w:val="00C20C92"/>
    <w:rsid w:val="00C20D53"/>
    <w:rsid w:val="00C20E1E"/>
    <w:rsid w:val="00C21180"/>
    <w:rsid w:val="00C2156B"/>
    <w:rsid w:val="00C2185A"/>
    <w:rsid w:val="00C21C48"/>
    <w:rsid w:val="00C221C5"/>
    <w:rsid w:val="00C226F3"/>
    <w:rsid w:val="00C227D9"/>
    <w:rsid w:val="00C234BC"/>
    <w:rsid w:val="00C23E40"/>
    <w:rsid w:val="00C24631"/>
    <w:rsid w:val="00C24884"/>
    <w:rsid w:val="00C24980"/>
    <w:rsid w:val="00C24DDB"/>
    <w:rsid w:val="00C25EDD"/>
    <w:rsid w:val="00C2601C"/>
    <w:rsid w:val="00C260C6"/>
    <w:rsid w:val="00C265B6"/>
    <w:rsid w:val="00C27668"/>
    <w:rsid w:val="00C27700"/>
    <w:rsid w:val="00C27713"/>
    <w:rsid w:val="00C278D5"/>
    <w:rsid w:val="00C27D8A"/>
    <w:rsid w:val="00C27F21"/>
    <w:rsid w:val="00C31031"/>
    <w:rsid w:val="00C317BF"/>
    <w:rsid w:val="00C31E64"/>
    <w:rsid w:val="00C32323"/>
    <w:rsid w:val="00C332D0"/>
    <w:rsid w:val="00C33CC3"/>
    <w:rsid w:val="00C33E87"/>
    <w:rsid w:val="00C3463A"/>
    <w:rsid w:val="00C346C4"/>
    <w:rsid w:val="00C34E13"/>
    <w:rsid w:val="00C35883"/>
    <w:rsid w:val="00C3757A"/>
    <w:rsid w:val="00C37693"/>
    <w:rsid w:val="00C40325"/>
    <w:rsid w:val="00C406A9"/>
    <w:rsid w:val="00C40ACF"/>
    <w:rsid w:val="00C40E80"/>
    <w:rsid w:val="00C40FC6"/>
    <w:rsid w:val="00C419C3"/>
    <w:rsid w:val="00C4270C"/>
    <w:rsid w:val="00C42FFC"/>
    <w:rsid w:val="00C4302C"/>
    <w:rsid w:val="00C432F5"/>
    <w:rsid w:val="00C43598"/>
    <w:rsid w:val="00C435FF"/>
    <w:rsid w:val="00C44D81"/>
    <w:rsid w:val="00C45AFA"/>
    <w:rsid w:val="00C45BA1"/>
    <w:rsid w:val="00C466DF"/>
    <w:rsid w:val="00C472A4"/>
    <w:rsid w:val="00C47384"/>
    <w:rsid w:val="00C47419"/>
    <w:rsid w:val="00C478D2"/>
    <w:rsid w:val="00C47F5F"/>
    <w:rsid w:val="00C50C18"/>
    <w:rsid w:val="00C50D83"/>
    <w:rsid w:val="00C510DA"/>
    <w:rsid w:val="00C517EC"/>
    <w:rsid w:val="00C51F1E"/>
    <w:rsid w:val="00C51FD2"/>
    <w:rsid w:val="00C52110"/>
    <w:rsid w:val="00C52CCA"/>
    <w:rsid w:val="00C53E87"/>
    <w:rsid w:val="00C541D2"/>
    <w:rsid w:val="00C5583C"/>
    <w:rsid w:val="00C571F6"/>
    <w:rsid w:val="00C5751B"/>
    <w:rsid w:val="00C57599"/>
    <w:rsid w:val="00C60121"/>
    <w:rsid w:val="00C61299"/>
    <w:rsid w:val="00C615C8"/>
    <w:rsid w:val="00C615D4"/>
    <w:rsid w:val="00C61A6D"/>
    <w:rsid w:val="00C629FD"/>
    <w:rsid w:val="00C62E79"/>
    <w:rsid w:val="00C6313B"/>
    <w:rsid w:val="00C63185"/>
    <w:rsid w:val="00C63414"/>
    <w:rsid w:val="00C63FEE"/>
    <w:rsid w:val="00C64180"/>
    <w:rsid w:val="00C642AF"/>
    <w:rsid w:val="00C64668"/>
    <w:rsid w:val="00C64915"/>
    <w:rsid w:val="00C64BFD"/>
    <w:rsid w:val="00C64D52"/>
    <w:rsid w:val="00C65088"/>
    <w:rsid w:val="00C65181"/>
    <w:rsid w:val="00C652AA"/>
    <w:rsid w:val="00C65556"/>
    <w:rsid w:val="00C656A3"/>
    <w:rsid w:val="00C656FA"/>
    <w:rsid w:val="00C662C9"/>
    <w:rsid w:val="00C667BC"/>
    <w:rsid w:val="00C67146"/>
    <w:rsid w:val="00C67A10"/>
    <w:rsid w:val="00C67B98"/>
    <w:rsid w:val="00C70324"/>
    <w:rsid w:val="00C70762"/>
    <w:rsid w:val="00C70F51"/>
    <w:rsid w:val="00C71448"/>
    <w:rsid w:val="00C71F6E"/>
    <w:rsid w:val="00C721B0"/>
    <w:rsid w:val="00C724C5"/>
    <w:rsid w:val="00C73543"/>
    <w:rsid w:val="00C7377E"/>
    <w:rsid w:val="00C7452A"/>
    <w:rsid w:val="00C74742"/>
    <w:rsid w:val="00C74772"/>
    <w:rsid w:val="00C747CA"/>
    <w:rsid w:val="00C748A0"/>
    <w:rsid w:val="00C74B29"/>
    <w:rsid w:val="00C757C6"/>
    <w:rsid w:val="00C75A09"/>
    <w:rsid w:val="00C75B10"/>
    <w:rsid w:val="00C76A00"/>
    <w:rsid w:val="00C77C99"/>
    <w:rsid w:val="00C80B82"/>
    <w:rsid w:val="00C81037"/>
    <w:rsid w:val="00C81E55"/>
    <w:rsid w:val="00C824A7"/>
    <w:rsid w:val="00C826C4"/>
    <w:rsid w:val="00C82818"/>
    <w:rsid w:val="00C82D0D"/>
    <w:rsid w:val="00C83527"/>
    <w:rsid w:val="00C84079"/>
    <w:rsid w:val="00C84337"/>
    <w:rsid w:val="00C843D8"/>
    <w:rsid w:val="00C84D31"/>
    <w:rsid w:val="00C84D8E"/>
    <w:rsid w:val="00C85D6D"/>
    <w:rsid w:val="00C85ED1"/>
    <w:rsid w:val="00C86F09"/>
    <w:rsid w:val="00C87527"/>
    <w:rsid w:val="00C8780D"/>
    <w:rsid w:val="00C8782D"/>
    <w:rsid w:val="00C90614"/>
    <w:rsid w:val="00C90732"/>
    <w:rsid w:val="00C908F3"/>
    <w:rsid w:val="00C90A9A"/>
    <w:rsid w:val="00C90BBD"/>
    <w:rsid w:val="00C90C1E"/>
    <w:rsid w:val="00C917DF"/>
    <w:rsid w:val="00C91AF6"/>
    <w:rsid w:val="00C9278A"/>
    <w:rsid w:val="00C92952"/>
    <w:rsid w:val="00C92C97"/>
    <w:rsid w:val="00C93E4C"/>
    <w:rsid w:val="00C94D11"/>
    <w:rsid w:val="00C94E77"/>
    <w:rsid w:val="00C94EFF"/>
    <w:rsid w:val="00C952DA"/>
    <w:rsid w:val="00C95B50"/>
    <w:rsid w:val="00C96481"/>
    <w:rsid w:val="00C96F10"/>
    <w:rsid w:val="00C97B0A"/>
    <w:rsid w:val="00CA07A1"/>
    <w:rsid w:val="00CA09C2"/>
    <w:rsid w:val="00CA18B4"/>
    <w:rsid w:val="00CA2571"/>
    <w:rsid w:val="00CA32C9"/>
    <w:rsid w:val="00CA3369"/>
    <w:rsid w:val="00CA3710"/>
    <w:rsid w:val="00CA3F59"/>
    <w:rsid w:val="00CA406D"/>
    <w:rsid w:val="00CA505E"/>
    <w:rsid w:val="00CA519A"/>
    <w:rsid w:val="00CA5289"/>
    <w:rsid w:val="00CA5709"/>
    <w:rsid w:val="00CA5922"/>
    <w:rsid w:val="00CA6A11"/>
    <w:rsid w:val="00CA7A9C"/>
    <w:rsid w:val="00CB0F18"/>
    <w:rsid w:val="00CB1732"/>
    <w:rsid w:val="00CB1E40"/>
    <w:rsid w:val="00CB2763"/>
    <w:rsid w:val="00CB2AC8"/>
    <w:rsid w:val="00CB2BD4"/>
    <w:rsid w:val="00CB2DF5"/>
    <w:rsid w:val="00CB32F7"/>
    <w:rsid w:val="00CB3579"/>
    <w:rsid w:val="00CB44D3"/>
    <w:rsid w:val="00CB617A"/>
    <w:rsid w:val="00CB6A42"/>
    <w:rsid w:val="00CB6DC8"/>
    <w:rsid w:val="00CC026C"/>
    <w:rsid w:val="00CC08F5"/>
    <w:rsid w:val="00CC0991"/>
    <w:rsid w:val="00CC0C51"/>
    <w:rsid w:val="00CC1167"/>
    <w:rsid w:val="00CC18E0"/>
    <w:rsid w:val="00CC21EF"/>
    <w:rsid w:val="00CC2581"/>
    <w:rsid w:val="00CC2744"/>
    <w:rsid w:val="00CC2831"/>
    <w:rsid w:val="00CC28CA"/>
    <w:rsid w:val="00CC2E18"/>
    <w:rsid w:val="00CC3517"/>
    <w:rsid w:val="00CC3991"/>
    <w:rsid w:val="00CC417E"/>
    <w:rsid w:val="00CC430F"/>
    <w:rsid w:val="00CC4793"/>
    <w:rsid w:val="00CC4CC5"/>
    <w:rsid w:val="00CC63D5"/>
    <w:rsid w:val="00CC66D1"/>
    <w:rsid w:val="00CC6A47"/>
    <w:rsid w:val="00CC6E0F"/>
    <w:rsid w:val="00CC72C8"/>
    <w:rsid w:val="00CC7B76"/>
    <w:rsid w:val="00CD0408"/>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AA7"/>
    <w:rsid w:val="00CE3B5D"/>
    <w:rsid w:val="00CE59DF"/>
    <w:rsid w:val="00CE6644"/>
    <w:rsid w:val="00CE6BE0"/>
    <w:rsid w:val="00CE7474"/>
    <w:rsid w:val="00CE769B"/>
    <w:rsid w:val="00CE7D02"/>
    <w:rsid w:val="00CF010A"/>
    <w:rsid w:val="00CF0714"/>
    <w:rsid w:val="00CF0D80"/>
    <w:rsid w:val="00CF1091"/>
    <w:rsid w:val="00CF15DC"/>
    <w:rsid w:val="00CF15DD"/>
    <w:rsid w:val="00CF18B0"/>
    <w:rsid w:val="00CF1DB8"/>
    <w:rsid w:val="00CF1EA4"/>
    <w:rsid w:val="00CF2845"/>
    <w:rsid w:val="00CF285C"/>
    <w:rsid w:val="00CF285D"/>
    <w:rsid w:val="00CF31CC"/>
    <w:rsid w:val="00CF53F3"/>
    <w:rsid w:val="00CF5FDE"/>
    <w:rsid w:val="00CF65B9"/>
    <w:rsid w:val="00CF69C5"/>
    <w:rsid w:val="00CF7D73"/>
    <w:rsid w:val="00D004D9"/>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559"/>
    <w:rsid w:val="00D13760"/>
    <w:rsid w:val="00D139D2"/>
    <w:rsid w:val="00D13FC2"/>
    <w:rsid w:val="00D1499B"/>
    <w:rsid w:val="00D14C4B"/>
    <w:rsid w:val="00D14C64"/>
    <w:rsid w:val="00D14EE4"/>
    <w:rsid w:val="00D151C6"/>
    <w:rsid w:val="00D15243"/>
    <w:rsid w:val="00D16526"/>
    <w:rsid w:val="00D17CAE"/>
    <w:rsid w:val="00D200D5"/>
    <w:rsid w:val="00D20290"/>
    <w:rsid w:val="00D20534"/>
    <w:rsid w:val="00D205FA"/>
    <w:rsid w:val="00D20AC1"/>
    <w:rsid w:val="00D21CA2"/>
    <w:rsid w:val="00D21D17"/>
    <w:rsid w:val="00D21F3D"/>
    <w:rsid w:val="00D22234"/>
    <w:rsid w:val="00D22E7A"/>
    <w:rsid w:val="00D23104"/>
    <w:rsid w:val="00D2532D"/>
    <w:rsid w:val="00D26284"/>
    <w:rsid w:val="00D26312"/>
    <w:rsid w:val="00D26419"/>
    <w:rsid w:val="00D26BC0"/>
    <w:rsid w:val="00D273DE"/>
    <w:rsid w:val="00D274C2"/>
    <w:rsid w:val="00D3043C"/>
    <w:rsid w:val="00D30888"/>
    <w:rsid w:val="00D30CBE"/>
    <w:rsid w:val="00D311F8"/>
    <w:rsid w:val="00D31226"/>
    <w:rsid w:val="00D31FEA"/>
    <w:rsid w:val="00D32471"/>
    <w:rsid w:val="00D325DD"/>
    <w:rsid w:val="00D325E3"/>
    <w:rsid w:val="00D3265C"/>
    <w:rsid w:val="00D32F25"/>
    <w:rsid w:val="00D33802"/>
    <w:rsid w:val="00D342C8"/>
    <w:rsid w:val="00D348E0"/>
    <w:rsid w:val="00D34B7F"/>
    <w:rsid w:val="00D34BC6"/>
    <w:rsid w:val="00D34DAE"/>
    <w:rsid w:val="00D35BAA"/>
    <w:rsid w:val="00D35EE0"/>
    <w:rsid w:val="00D35F53"/>
    <w:rsid w:val="00D36439"/>
    <w:rsid w:val="00D37310"/>
    <w:rsid w:val="00D400A9"/>
    <w:rsid w:val="00D4063A"/>
    <w:rsid w:val="00D40A65"/>
    <w:rsid w:val="00D41857"/>
    <w:rsid w:val="00D419E3"/>
    <w:rsid w:val="00D42322"/>
    <w:rsid w:val="00D42465"/>
    <w:rsid w:val="00D42875"/>
    <w:rsid w:val="00D42BFA"/>
    <w:rsid w:val="00D42D39"/>
    <w:rsid w:val="00D43670"/>
    <w:rsid w:val="00D4382A"/>
    <w:rsid w:val="00D43AA2"/>
    <w:rsid w:val="00D44292"/>
    <w:rsid w:val="00D44587"/>
    <w:rsid w:val="00D44B09"/>
    <w:rsid w:val="00D44F5C"/>
    <w:rsid w:val="00D452C3"/>
    <w:rsid w:val="00D453E9"/>
    <w:rsid w:val="00D45FC8"/>
    <w:rsid w:val="00D462CC"/>
    <w:rsid w:val="00D4632E"/>
    <w:rsid w:val="00D468FB"/>
    <w:rsid w:val="00D46CEC"/>
    <w:rsid w:val="00D4723F"/>
    <w:rsid w:val="00D47467"/>
    <w:rsid w:val="00D47564"/>
    <w:rsid w:val="00D47D25"/>
    <w:rsid w:val="00D50269"/>
    <w:rsid w:val="00D504AD"/>
    <w:rsid w:val="00D5106A"/>
    <w:rsid w:val="00D513BC"/>
    <w:rsid w:val="00D51D44"/>
    <w:rsid w:val="00D5271B"/>
    <w:rsid w:val="00D52DE0"/>
    <w:rsid w:val="00D52FCB"/>
    <w:rsid w:val="00D5324B"/>
    <w:rsid w:val="00D54CE1"/>
    <w:rsid w:val="00D5501D"/>
    <w:rsid w:val="00D550E6"/>
    <w:rsid w:val="00D55281"/>
    <w:rsid w:val="00D561A3"/>
    <w:rsid w:val="00D5648A"/>
    <w:rsid w:val="00D56625"/>
    <w:rsid w:val="00D5689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9A9"/>
    <w:rsid w:val="00D70BD9"/>
    <w:rsid w:val="00D70C5A"/>
    <w:rsid w:val="00D717A6"/>
    <w:rsid w:val="00D72BC8"/>
    <w:rsid w:val="00D7361F"/>
    <w:rsid w:val="00D73ED1"/>
    <w:rsid w:val="00D741F6"/>
    <w:rsid w:val="00D744C7"/>
    <w:rsid w:val="00D74AC4"/>
    <w:rsid w:val="00D750FB"/>
    <w:rsid w:val="00D75151"/>
    <w:rsid w:val="00D76AA2"/>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4A40"/>
    <w:rsid w:val="00D8584A"/>
    <w:rsid w:val="00D85CD8"/>
    <w:rsid w:val="00D86178"/>
    <w:rsid w:val="00D8636D"/>
    <w:rsid w:val="00D86377"/>
    <w:rsid w:val="00D86DB5"/>
    <w:rsid w:val="00D8720A"/>
    <w:rsid w:val="00D873C3"/>
    <w:rsid w:val="00D8759A"/>
    <w:rsid w:val="00D87DEB"/>
    <w:rsid w:val="00D87F8E"/>
    <w:rsid w:val="00D90465"/>
    <w:rsid w:val="00D90475"/>
    <w:rsid w:val="00D9054C"/>
    <w:rsid w:val="00D90931"/>
    <w:rsid w:val="00D91130"/>
    <w:rsid w:val="00D91160"/>
    <w:rsid w:val="00D9152D"/>
    <w:rsid w:val="00D91DB5"/>
    <w:rsid w:val="00D9208D"/>
    <w:rsid w:val="00D93592"/>
    <w:rsid w:val="00D93A6E"/>
    <w:rsid w:val="00D9422C"/>
    <w:rsid w:val="00D9497B"/>
    <w:rsid w:val="00D95116"/>
    <w:rsid w:val="00D968CC"/>
    <w:rsid w:val="00DA03D0"/>
    <w:rsid w:val="00DA0A06"/>
    <w:rsid w:val="00DA0EA4"/>
    <w:rsid w:val="00DA0EF4"/>
    <w:rsid w:val="00DA12F5"/>
    <w:rsid w:val="00DA1484"/>
    <w:rsid w:val="00DA193B"/>
    <w:rsid w:val="00DA3137"/>
    <w:rsid w:val="00DA3629"/>
    <w:rsid w:val="00DA37BB"/>
    <w:rsid w:val="00DA39F8"/>
    <w:rsid w:val="00DA3C5D"/>
    <w:rsid w:val="00DA3DE5"/>
    <w:rsid w:val="00DA3E45"/>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4B7"/>
    <w:rsid w:val="00DB6647"/>
    <w:rsid w:val="00DB66CE"/>
    <w:rsid w:val="00DB6D7D"/>
    <w:rsid w:val="00DB741D"/>
    <w:rsid w:val="00DB7466"/>
    <w:rsid w:val="00DB7B98"/>
    <w:rsid w:val="00DC0008"/>
    <w:rsid w:val="00DC0381"/>
    <w:rsid w:val="00DC038A"/>
    <w:rsid w:val="00DC0C19"/>
    <w:rsid w:val="00DC0E6F"/>
    <w:rsid w:val="00DC229D"/>
    <w:rsid w:val="00DC2307"/>
    <w:rsid w:val="00DC289F"/>
    <w:rsid w:val="00DC2AB7"/>
    <w:rsid w:val="00DC3148"/>
    <w:rsid w:val="00DC346E"/>
    <w:rsid w:val="00DC4C40"/>
    <w:rsid w:val="00DC4D9D"/>
    <w:rsid w:val="00DC50B4"/>
    <w:rsid w:val="00DC5528"/>
    <w:rsid w:val="00DC5754"/>
    <w:rsid w:val="00DC5A15"/>
    <w:rsid w:val="00DC6670"/>
    <w:rsid w:val="00DC6EEF"/>
    <w:rsid w:val="00DC743A"/>
    <w:rsid w:val="00DC7A31"/>
    <w:rsid w:val="00DC7B49"/>
    <w:rsid w:val="00DD0195"/>
    <w:rsid w:val="00DD1A37"/>
    <w:rsid w:val="00DD3749"/>
    <w:rsid w:val="00DD3804"/>
    <w:rsid w:val="00DD3F58"/>
    <w:rsid w:val="00DD4841"/>
    <w:rsid w:val="00DD48D9"/>
    <w:rsid w:val="00DD639C"/>
    <w:rsid w:val="00DD779D"/>
    <w:rsid w:val="00DD7F58"/>
    <w:rsid w:val="00DE06AD"/>
    <w:rsid w:val="00DE0857"/>
    <w:rsid w:val="00DE08D5"/>
    <w:rsid w:val="00DE0B03"/>
    <w:rsid w:val="00DE1281"/>
    <w:rsid w:val="00DE13D5"/>
    <w:rsid w:val="00DE1CE5"/>
    <w:rsid w:val="00DE2228"/>
    <w:rsid w:val="00DE25C9"/>
    <w:rsid w:val="00DE27E9"/>
    <w:rsid w:val="00DE2A5B"/>
    <w:rsid w:val="00DE5566"/>
    <w:rsid w:val="00DE58F0"/>
    <w:rsid w:val="00DE593B"/>
    <w:rsid w:val="00DE5A83"/>
    <w:rsid w:val="00DE647B"/>
    <w:rsid w:val="00DE64C8"/>
    <w:rsid w:val="00DE6644"/>
    <w:rsid w:val="00DE674F"/>
    <w:rsid w:val="00DE699A"/>
    <w:rsid w:val="00DE6AA6"/>
    <w:rsid w:val="00DE6D06"/>
    <w:rsid w:val="00DE71DC"/>
    <w:rsid w:val="00DE72AF"/>
    <w:rsid w:val="00DE7D7E"/>
    <w:rsid w:val="00DF0975"/>
    <w:rsid w:val="00DF0D67"/>
    <w:rsid w:val="00DF0EF9"/>
    <w:rsid w:val="00DF0F9E"/>
    <w:rsid w:val="00DF118A"/>
    <w:rsid w:val="00DF1281"/>
    <w:rsid w:val="00DF199B"/>
    <w:rsid w:val="00DF1C25"/>
    <w:rsid w:val="00DF1E2D"/>
    <w:rsid w:val="00DF201C"/>
    <w:rsid w:val="00DF2175"/>
    <w:rsid w:val="00DF255E"/>
    <w:rsid w:val="00DF2C44"/>
    <w:rsid w:val="00DF377E"/>
    <w:rsid w:val="00DF4180"/>
    <w:rsid w:val="00DF4440"/>
    <w:rsid w:val="00DF4C20"/>
    <w:rsid w:val="00DF4C7C"/>
    <w:rsid w:val="00DF5633"/>
    <w:rsid w:val="00DF6058"/>
    <w:rsid w:val="00DF6C50"/>
    <w:rsid w:val="00DF79C3"/>
    <w:rsid w:val="00DF7C4C"/>
    <w:rsid w:val="00DF7E7B"/>
    <w:rsid w:val="00DF7EB3"/>
    <w:rsid w:val="00DF7F0B"/>
    <w:rsid w:val="00DF7FB3"/>
    <w:rsid w:val="00E003EA"/>
    <w:rsid w:val="00E00429"/>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A17"/>
    <w:rsid w:val="00E11557"/>
    <w:rsid w:val="00E11966"/>
    <w:rsid w:val="00E12206"/>
    <w:rsid w:val="00E12970"/>
    <w:rsid w:val="00E129D0"/>
    <w:rsid w:val="00E12CEA"/>
    <w:rsid w:val="00E12E73"/>
    <w:rsid w:val="00E13333"/>
    <w:rsid w:val="00E1384B"/>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9C"/>
    <w:rsid w:val="00E42949"/>
    <w:rsid w:val="00E43707"/>
    <w:rsid w:val="00E44342"/>
    <w:rsid w:val="00E4441F"/>
    <w:rsid w:val="00E44511"/>
    <w:rsid w:val="00E445A8"/>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488"/>
    <w:rsid w:val="00E55C8C"/>
    <w:rsid w:val="00E57376"/>
    <w:rsid w:val="00E5762C"/>
    <w:rsid w:val="00E602B8"/>
    <w:rsid w:val="00E613B0"/>
    <w:rsid w:val="00E614EE"/>
    <w:rsid w:val="00E62EEA"/>
    <w:rsid w:val="00E63490"/>
    <w:rsid w:val="00E636C7"/>
    <w:rsid w:val="00E63933"/>
    <w:rsid w:val="00E63B84"/>
    <w:rsid w:val="00E63F4B"/>
    <w:rsid w:val="00E647E9"/>
    <w:rsid w:val="00E64B30"/>
    <w:rsid w:val="00E64D80"/>
    <w:rsid w:val="00E6567F"/>
    <w:rsid w:val="00E65D3B"/>
    <w:rsid w:val="00E66260"/>
    <w:rsid w:val="00E704D2"/>
    <w:rsid w:val="00E70608"/>
    <w:rsid w:val="00E70B33"/>
    <w:rsid w:val="00E71594"/>
    <w:rsid w:val="00E71EDB"/>
    <w:rsid w:val="00E725B1"/>
    <w:rsid w:val="00E72C3C"/>
    <w:rsid w:val="00E72F41"/>
    <w:rsid w:val="00E73409"/>
    <w:rsid w:val="00E73B52"/>
    <w:rsid w:val="00E73F43"/>
    <w:rsid w:val="00E742B9"/>
    <w:rsid w:val="00E74858"/>
    <w:rsid w:val="00E74A7C"/>
    <w:rsid w:val="00E74C4E"/>
    <w:rsid w:val="00E74FAE"/>
    <w:rsid w:val="00E7535E"/>
    <w:rsid w:val="00E75EBB"/>
    <w:rsid w:val="00E7685E"/>
    <w:rsid w:val="00E77B1F"/>
    <w:rsid w:val="00E8023E"/>
    <w:rsid w:val="00E80295"/>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AB0"/>
    <w:rsid w:val="00E86ABD"/>
    <w:rsid w:val="00E86AE1"/>
    <w:rsid w:val="00E8723F"/>
    <w:rsid w:val="00E875D6"/>
    <w:rsid w:val="00E876AD"/>
    <w:rsid w:val="00E87C27"/>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7056"/>
    <w:rsid w:val="00E9745E"/>
    <w:rsid w:val="00E974EB"/>
    <w:rsid w:val="00E978BC"/>
    <w:rsid w:val="00E97E95"/>
    <w:rsid w:val="00EA06CA"/>
    <w:rsid w:val="00EA06F1"/>
    <w:rsid w:val="00EA0BF3"/>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985"/>
    <w:rsid w:val="00EC0C2B"/>
    <w:rsid w:val="00EC1777"/>
    <w:rsid w:val="00EC1D8C"/>
    <w:rsid w:val="00EC2383"/>
    <w:rsid w:val="00EC291E"/>
    <w:rsid w:val="00EC2EE1"/>
    <w:rsid w:val="00EC3A3F"/>
    <w:rsid w:val="00EC4B14"/>
    <w:rsid w:val="00EC5024"/>
    <w:rsid w:val="00EC5215"/>
    <w:rsid w:val="00EC59BF"/>
    <w:rsid w:val="00EC5BCB"/>
    <w:rsid w:val="00EC5F95"/>
    <w:rsid w:val="00EC65FE"/>
    <w:rsid w:val="00EC7302"/>
    <w:rsid w:val="00EC73C4"/>
    <w:rsid w:val="00EC7CE6"/>
    <w:rsid w:val="00ED0CC3"/>
    <w:rsid w:val="00ED0F3E"/>
    <w:rsid w:val="00ED16E4"/>
    <w:rsid w:val="00ED197C"/>
    <w:rsid w:val="00ED1D28"/>
    <w:rsid w:val="00ED1E4C"/>
    <w:rsid w:val="00ED33CC"/>
    <w:rsid w:val="00ED444D"/>
    <w:rsid w:val="00ED5874"/>
    <w:rsid w:val="00ED59E8"/>
    <w:rsid w:val="00ED5C02"/>
    <w:rsid w:val="00ED67BD"/>
    <w:rsid w:val="00ED7476"/>
    <w:rsid w:val="00ED7740"/>
    <w:rsid w:val="00ED7958"/>
    <w:rsid w:val="00EE0167"/>
    <w:rsid w:val="00EE07FF"/>
    <w:rsid w:val="00EE09FC"/>
    <w:rsid w:val="00EE1502"/>
    <w:rsid w:val="00EE1974"/>
    <w:rsid w:val="00EE2270"/>
    <w:rsid w:val="00EE249C"/>
    <w:rsid w:val="00EE266D"/>
    <w:rsid w:val="00EE2751"/>
    <w:rsid w:val="00EE2DA9"/>
    <w:rsid w:val="00EE38E7"/>
    <w:rsid w:val="00EE40B1"/>
    <w:rsid w:val="00EE41A1"/>
    <w:rsid w:val="00EE4D15"/>
    <w:rsid w:val="00EE5CAB"/>
    <w:rsid w:val="00EE674F"/>
    <w:rsid w:val="00EE6981"/>
    <w:rsid w:val="00EE71D6"/>
    <w:rsid w:val="00EE73F1"/>
    <w:rsid w:val="00EF058F"/>
    <w:rsid w:val="00EF05CA"/>
    <w:rsid w:val="00EF155D"/>
    <w:rsid w:val="00EF1FF7"/>
    <w:rsid w:val="00EF20D5"/>
    <w:rsid w:val="00EF366C"/>
    <w:rsid w:val="00EF3C15"/>
    <w:rsid w:val="00EF4CDF"/>
    <w:rsid w:val="00EF54A2"/>
    <w:rsid w:val="00EF5F75"/>
    <w:rsid w:val="00EF6276"/>
    <w:rsid w:val="00EF6486"/>
    <w:rsid w:val="00EF7265"/>
    <w:rsid w:val="00EF74F9"/>
    <w:rsid w:val="00EF7C60"/>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6C1"/>
    <w:rsid w:val="00F10B01"/>
    <w:rsid w:val="00F11219"/>
    <w:rsid w:val="00F11C78"/>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AB2"/>
    <w:rsid w:val="00F32BF2"/>
    <w:rsid w:val="00F32C8F"/>
    <w:rsid w:val="00F32DAC"/>
    <w:rsid w:val="00F32FFE"/>
    <w:rsid w:val="00F334DC"/>
    <w:rsid w:val="00F3391E"/>
    <w:rsid w:val="00F33D0A"/>
    <w:rsid w:val="00F33F69"/>
    <w:rsid w:val="00F341EE"/>
    <w:rsid w:val="00F342E5"/>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2D76"/>
    <w:rsid w:val="00F4303D"/>
    <w:rsid w:val="00F4319E"/>
    <w:rsid w:val="00F4323C"/>
    <w:rsid w:val="00F437E7"/>
    <w:rsid w:val="00F448B3"/>
    <w:rsid w:val="00F448EE"/>
    <w:rsid w:val="00F4544E"/>
    <w:rsid w:val="00F455A9"/>
    <w:rsid w:val="00F456E2"/>
    <w:rsid w:val="00F45965"/>
    <w:rsid w:val="00F45BE9"/>
    <w:rsid w:val="00F460B1"/>
    <w:rsid w:val="00F4672D"/>
    <w:rsid w:val="00F470E9"/>
    <w:rsid w:val="00F50F32"/>
    <w:rsid w:val="00F5130D"/>
    <w:rsid w:val="00F5187D"/>
    <w:rsid w:val="00F52690"/>
    <w:rsid w:val="00F52BE4"/>
    <w:rsid w:val="00F53740"/>
    <w:rsid w:val="00F53A5A"/>
    <w:rsid w:val="00F5405D"/>
    <w:rsid w:val="00F550AE"/>
    <w:rsid w:val="00F553CD"/>
    <w:rsid w:val="00F55F6C"/>
    <w:rsid w:val="00F56228"/>
    <w:rsid w:val="00F5634A"/>
    <w:rsid w:val="00F5680F"/>
    <w:rsid w:val="00F56A52"/>
    <w:rsid w:val="00F56CD4"/>
    <w:rsid w:val="00F577C7"/>
    <w:rsid w:val="00F57822"/>
    <w:rsid w:val="00F60331"/>
    <w:rsid w:val="00F60389"/>
    <w:rsid w:val="00F609D9"/>
    <w:rsid w:val="00F62B53"/>
    <w:rsid w:val="00F62CBF"/>
    <w:rsid w:val="00F63633"/>
    <w:rsid w:val="00F63A73"/>
    <w:rsid w:val="00F654BA"/>
    <w:rsid w:val="00F65E8D"/>
    <w:rsid w:val="00F66838"/>
    <w:rsid w:val="00F66FC2"/>
    <w:rsid w:val="00F671F0"/>
    <w:rsid w:val="00F6737E"/>
    <w:rsid w:val="00F7012E"/>
    <w:rsid w:val="00F70D7E"/>
    <w:rsid w:val="00F70DD0"/>
    <w:rsid w:val="00F71913"/>
    <w:rsid w:val="00F72077"/>
    <w:rsid w:val="00F734A5"/>
    <w:rsid w:val="00F739C8"/>
    <w:rsid w:val="00F73D95"/>
    <w:rsid w:val="00F74B01"/>
    <w:rsid w:val="00F74C0D"/>
    <w:rsid w:val="00F75785"/>
    <w:rsid w:val="00F75FF6"/>
    <w:rsid w:val="00F76803"/>
    <w:rsid w:val="00F7689F"/>
    <w:rsid w:val="00F76AE1"/>
    <w:rsid w:val="00F77CC7"/>
    <w:rsid w:val="00F8195E"/>
    <w:rsid w:val="00F8199C"/>
    <w:rsid w:val="00F82023"/>
    <w:rsid w:val="00F8203A"/>
    <w:rsid w:val="00F82D01"/>
    <w:rsid w:val="00F835E8"/>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DDC"/>
    <w:rsid w:val="00F9116B"/>
    <w:rsid w:val="00F91365"/>
    <w:rsid w:val="00F92025"/>
    <w:rsid w:val="00F925F8"/>
    <w:rsid w:val="00F928DB"/>
    <w:rsid w:val="00F92F5E"/>
    <w:rsid w:val="00F9375E"/>
    <w:rsid w:val="00F937D3"/>
    <w:rsid w:val="00F93AC7"/>
    <w:rsid w:val="00F94113"/>
    <w:rsid w:val="00F9451B"/>
    <w:rsid w:val="00F95391"/>
    <w:rsid w:val="00F96CEF"/>
    <w:rsid w:val="00F96E78"/>
    <w:rsid w:val="00F97522"/>
    <w:rsid w:val="00F979B7"/>
    <w:rsid w:val="00F97E39"/>
    <w:rsid w:val="00FA04A7"/>
    <w:rsid w:val="00FA07B0"/>
    <w:rsid w:val="00FA0AAE"/>
    <w:rsid w:val="00FA1345"/>
    <w:rsid w:val="00FA2B37"/>
    <w:rsid w:val="00FA2FF6"/>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922"/>
    <w:rsid w:val="00FB1A91"/>
    <w:rsid w:val="00FB1D7B"/>
    <w:rsid w:val="00FB2108"/>
    <w:rsid w:val="00FB213F"/>
    <w:rsid w:val="00FB2240"/>
    <w:rsid w:val="00FB241F"/>
    <w:rsid w:val="00FB2DC5"/>
    <w:rsid w:val="00FB3277"/>
    <w:rsid w:val="00FB3571"/>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4F6A"/>
    <w:rsid w:val="00FD5200"/>
    <w:rsid w:val="00FD52B3"/>
    <w:rsid w:val="00FD5741"/>
    <w:rsid w:val="00FD5C90"/>
    <w:rsid w:val="00FD6460"/>
    <w:rsid w:val="00FD6525"/>
    <w:rsid w:val="00FD77B8"/>
    <w:rsid w:val="00FD7D9F"/>
    <w:rsid w:val="00FE130E"/>
    <w:rsid w:val="00FE2CB2"/>
    <w:rsid w:val="00FE2DB8"/>
    <w:rsid w:val="00FE2E74"/>
    <w:rsid w:val="00FE2FB8"/>
    <w:rsid w:val="00FE3C33"/>
    <w:rsid w:val="00FE40E7"/>
    <w:rsid w:val="00FE45DB"/>
    <w:rsid w:val="00FE4E88"/>
    <w:rsid w:val="00FE510C"/>
    <w:rsid w:val="00FE5D31"/>
    <w:rsid w:val="00FE67C7"/>
    <w:rsid w:val="00FE68D0"/>
    <w:rsid w:val="00FE69C5"/>
    <w:rsid w:val="00FE73C7"/>
    <w:rsid w:val="00FE7986"/>
    <w:rsid w:val="00FE79E2"/>
    <w:rsid w:val="00FF0031"/>
    <w:rsid w:val="00FF0A4F"/>
    <w:rsid w:val="00FF0DAF"/>
    <w:rsid w:val="00FF2554"/>
    <w:rsid w:val="00FF357A"/>
    <w:rsid w:val="00FF37B3"/>
    <w:rsid w:val="00FF46C1"/>
    <w:rsid w:val="00FF487F"/>
    <w:rsid w:val="00FF4BEE"/>
    <w:rsid w:val="00FF5DA7"/>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2721210">
      <w:bodyDiv w:val="1"/>
      <w:marLeft w:val="0"/>
      <w:marRight w:val="0"/>
      <w:marTop w:val="0"/>
      <w:marBottom w:val="0"/>
      <w:divBdr>
        <w:top w:val="none" w:sz="0" w:space="0" w:color="auto"/>
        <w:left w:val="none" w:sz="0" w:space="0" w:color="auto"/>
        <w:bottom w:val="none" w:sz="0" w:space="0" w:color="auto"/>
        <w:right w:val="none" w:sz="0" w:space="0" w:color="auto"/>
      </w:divBdr>
      <w:divsChild>
        <w:div w:id="1617759402">
          <w:marLeft w:val="547"/>
          <w:marRight w:val="0"/>
          <w:marTop w:val="134"/>
          <w:marBottom w:val="0"/>
          <w:divBdr>
            <w:top w:val="none" w:sz="0" w:space="0" w:color="auto"/>
            <w:left w:val="none" w:sz="0" w:space="0" w:color="auto"/>
            <w:bottom w:val="none" w:sz="0" w:space="0" w:color="auto"/>
            <w:right w:val="none" w:sz="0" w:space="0" w:color="auto"/>
          </w:divBdr>
        </w:div>
        <w:div w:id="1073625948">
          <w:marLeft w:val="1166"/>
          <w:marRight w:val="0"/>
          <w:marTop w:val="115"/>
          <w:marBottom w:val="0"/>
          <w:divBdr>
            <w:top w:val="none" w:sz="0" w:space="0" w:color="auto"/>
            <w:left w:val="none" w:sz="0" w:space="0" w:color="auto"/>
            <w:bottom w:val="none" w:sz="0" w:space="0" w:color="auto"/>
            <w:right w:val="none" w:sz="0" w:space="0" w:color="auto"/>
          </w:divBdr>
        </w:div>
        <w:div w:id="239825828">
          <w:marLeft w:val="1800"/>
          <w:marRight w:val="0"/>
          <w:marTop w:val="115"/>
          <w:marBottom w:val="0"/>
          <w:divBdr>
            <w:top w:val="none" w:sz="0" w:space="0" w:color="auto"/>
            <w:left w:val="none" w:sz="0" w:space="0" w:color="auto"/>
            <w:bottom w:val="none" w:sz="0" w:space="0" w:color="auto"/>
            <w:right w:val="none" w:sz="0" w:space="0" w:color="auto"/>
          </w:divBdr>
        </w:div>
        <w:div w:id="1903903312">
          <w:marLeft w:val="1166"/>
          <w:marRight w:val="0"/>
          <w:marTop w:val="115"/>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13313989">
      <w:bodyDiv w:val="1"/>
      <w:marLeft w:val="0"/>
      <w:marRight w:val="0"/>
      <w:marTop w:val="0"/>
      <w:marBottom w:val="0"/>
      <w:divBdr>
        <w:top w:val="none" w:sz="0" w:space="0" w:color="auto"/>
        <w:left w:val="none" w:sz="0" w:space="0" w:color="auto"/>
        <w:bottom w:val="none" w:sz="0" w:space="0" w:color="auto"/>
        <w:right w:val="none" w:sz="0" w:space="0" w:color="auto"/>
      </w:divBdr>
      <w:divsChild>
        <w:div w:id="303314873">
          <w:marLeft w:val="547"/>
          <w:marRight w:val="0"/>
          <w:marTop w:val="134"/>
          <w:marBottom w:val="0"/>
          <w:divBdr>
            <w:top w:val="none" w:sz="0" w:space="0" w:color="auto"/>
            <w:left w:val="none" w:sz="0" w:space="0" w:color="auto"/>
            <w:bottom w:val="none" w:sz="0" w:space="0" w:color="auto"/>
            <w:right w:val="none" w:sz="0" w:space="0" w:color="auto"/>
          </w:divBdr>
        </w:div>
        <w:div w:id="1864316971">
          <w:marLeft w:val="1166"/>
          <w:marRight w:val="0"/>
          <w:marTop w:val="115"/>
          <w:marBottom w:val="0"/>
          <w:divBdr>
            <w:top w:val="none" w:sz="0" w:space="0" w:color="auto"/>
            <w:left w:val="none" w:sz="0" w:space="0" w:color="auto"/>
            <w:bottom w:val="none" w:sz="0" w:space="0" w:color="auto"/>
            <w:right w:val="none" w:sz="0" w:space="0" w:color="auto"/>
          </w:divBdr>
        </w:div>
        <w:div w:id="1947886358">
          <w:marLeft w:val="1800"/>
          <w:marRight w:val="0"/>
          <w:marTop w:val="115"/>
          <w:marBottom w:val="0"/>
          <w:divBdr>
            <w:top w:val="none" w:sz="0" w:space="0" w:color="auto"/>
            <w:left w:val="none" w:sz="0" w:space="0" w:color="auto"/>
            <w:bottom w:val="none" w:sz="0" w:space="0" w:color="auto"/>
            <w:right w:val="none" w:sz="0" w:space="0" w:color="auto"/>
          </w:divBdr>
        </w:div>
        <w:div w:id="1209076331">
          <w:marLeft w:val="1166"/>
          <w:marRight w:val="0"/>
          <w:marTop w:val="115"/>
          <w:marBottom w:val="0"/>
          <w:divBdr>
            <w:top w:val="none" w:sz="0" w:space="0" w:color="auto"/>
            <w:left w:val="none" w:sz="0" w:space="0" w:color="auto"/>
            <w:bottom w:val="none" w:sz="0" w:space="0" w:color="auto"/>
            <w:right w:val="none" w:sz="0" w:space="0" w:color="auto"/>
          </w:divBdr>
        </w:div>
      </w:divsChild>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9715863">
      <w:bodyDiv w:val="1"/>
      <w:marLeft w:val="0"/>
      <w:marRight w:val="0"/>
      <w:marTop w:val="0"/>
      <w:marBottom w:val="0"/>
      <w:divBdr>
        <w:top w:val="none" w:sz="0" w:space="0" w:color="auto"/>
        <w:left w:val="none" w:sz="0" w:space="0" w:color="auto"/>
        <w:bottom w:val="none" w:sz="0" w:space="0" w:color="auto"/>
        <w:right w:val="none" w:sz="0" w:space="0" w:color="auto"/>
      </w:divBdr>
      <w:divsChild>
        <w:div w:id="1931770055">
          <w:marLeft w:val="547"/>
          <w:marRight w:val="0"/>
          <w:marTop w:val="134"/>
          <w:marBottom w:val="0"/>
          <w:divBdr>
            <w:top w:val="none" w:sz="0" w:space="0" w:color="auto"/>
            <w:left w:val="none" w:sz="0" w:space="0" w:color="auto"/>
            <w:bottom w:val="none" w:sz="0" w:space="0" w:color="auto"/>
            <w:right w:val="none" w:sz="0" w:space="0" w:color="auto"/>
          </w:divBdr>
        </w:div>
        <w:div w:id="734934393">
          <w:marLeft w:val="1166"/>
          <w:marRight w:val="0"/>
          <w:marTop w:val="115"/>
          <w:marBottom w:val="0"/>
          <w:divBdr>
            <w:top w:val="none" w:sz="0" w:space="0" w:color="auto"/>
            <w:left w:val="none" w:sz="0" w:space="0" w:color="auto"/>
            <w:bottom w:val="none" w:sz="0" w:space="0" w:color="auto"/>
            <w:right w:val="none" w:sz="0" w:space="0" w:color="auto"/>
          </w:divBdr>
        </w:div>
        <w:div w:id="1663853930">
          <w:marLeft w:val="1800"/>
          <w:marRight w:val="0"/>
          <w:marTop w:val="115"/>
          <w:marBottom w:val="0"/>
          <w:divBdr>
            <w:top w:val="none" w:sz="0" w:space="0" w:color="auto"/>
            <w:left w:val="none" w:sz="0" w:space="0" w:color="auto"/>
            <w:bottom w:val="none" w:sz="0" w:space="0" w:color="auto"/>
            <w:right w:val="none" w:sz="0" w:space="0" w:color="auto"/>
          </w:divBdr>
        </w:div>
        <w:div w:id="1867519699">
          <w:marLeft w:val="1166"/>
          <w:marRight w:val="0"/>
          <w:marTop w:val="115"/>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8728337">
      <w:bodyDiv w:val="1"/>
      <w:marLeft w:val="0"/>
      <w:marRight w:val="0"/>
      <w:marTop w:val="0"/>
      <w:marBottom w:val="0"/>
      <w:divBdr>
        <w:top w:val="none" w:sz="0" w:space="0" w:color="auto"/>
        <w:left w:val="none" w:sz="0" w:space="0" w:color="auto"/>
        <w:bottom w:val="none" w:sz="0" w:space="0" w:color="auto"/>
        <w:right w:val="none" w:sz="0" w:space="0" w:color="auto"/>
      </w:divBdr>
      <w:divsChild>
        <w:div w:id="128134873">
          <w:marLeft w:val="547"/>
          <w:marRight w:val="0"/>
          <w:marTop w:val="134"/>
          <w:marBottom w:val="0"/>
          <w:divBdr>
            <w:top w:val="none" w:sz="0" w:space="0" w:color="auto"/>
            <w:left w:val="none" w:sz="0" w:space="0" w:color="auto"/>
            <w:bottom w:val="none" w:sz="0" w:space="0" w:color="auto"/>
            <w:right w:val="none" w:sz="0" w:space="0" w:color="auto"/>
          </w:divBdr>
        </w:div>
        <w:div w:id="584993397">
          <w:marLeft w:val="1166"/>
          <w:marRight w:val="0"/>
          <w:marTop w:val="115"/>
          <w:marBottom w:val="0"/>
          <w:divBdr>
            <w:top w:val="none" w:sz="0" w:space="0" w:color="auto"/>
            <w:left w:val="none" w:sz="0" w:space="0" w:color="auto"/>
            <w:bottom w:val="none" w:sz="0" w:space="0" w:color="auto"/>
            <w:right w:val="none" w:sz="0" w:space="0" w:color="auto"/>
          </w:divBdr>
        </w:div>
        <w:div w:id="260336903">
          <w:marLeft w:val="1800"/>
          <w:marRight w:val="0"/>
          <w:marTop w:val="115"/>
          <w:marBottom w:val="0"/>
          <w:divBdr>
            <w:top w:val="none" w:sz="0" w:space="0" w:color="auto"/>
            <w:left w:val="none" w:sz="0" w:space="0" w:color="auto"/>
            <w:bottom w:val="none" w:sz="0" w:space="0" w:color="auto"/>
            <w:right w:val="none" w:sz="0" w:space="0" w:color="auto"/>
          </w:divBdr>
        </w:div>
        <w:div w:id="1931353650">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351</TotalTime>
  <Pages>3</Pages>
  <Words>573</Words>
  <Characters>3272</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3838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Ryosuke Osawa</cp:lastModifiedBy>
  <cp:revision>60</cp:revision>
  <cp:lastPrinted>2017-09-28T02:31:00Z</cp:lastPrinted>
  <dcterms:created xsi:type="dcterms:W3CDTF">2017-09-06T22:04:00Z</dcterms:created>
  <dcterms:modified xsi:type="dcterms:W3CDTF">2017-11-17T07:29:00Z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000000003E50D03F07B6324F86513EC84D2D7FE30700B965B46E072C9A40BA513476966F191200000064D5D7000012137102926B1646AB4003BE423690B50000AF948C250000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